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556E94" w14:textId="77777777" w:rsidR="00BF6C26" w:rsidRPr="00D01BC1" w:rsidRDefault="00BF6C26" w:rsidP="00BF6C26"/>
    <w:p w14:paraId="17802CF6" w14:textId="77777777" w:rsidR="00BF6C26" w:rsidRPr="00D01BC1" w:rsidRDefault="00BF6C26" w:rsidP="00BF6C26">
      <w:pPr>
        <w:rPr>
          <w:sz w:val="32"/>
          <w:szCs w:val="28"/>
        </w:rPr>
      </w:pPr>
      <w:r w:rsidRPr="00D01BC1">
        <w:rPr>
          <w:rFonts w:hint="eastAsia"/>
          <w:sz w:val="32"/>
          <w:szCs w:val="28"/>
        </w:rPr>
        <w:t>【補足資料】</w:t>
      </w:r>
    </w:p>
    <w:p w14:paraId="2B49A353" w14:textId="77777777" w:rsidR="00BF6C26" w:rsidRDefault="00BF6C26" w:rsidP="00BF6C26">
      <w:pPr>
        <w:spacing w:line="320" w:lineRule="exact"/>
        <w:ind w:firstLineChars="100" w:firstLine="321"/>
        <w:rPr>
          <w:rFonts w:ascii="ＭＳ ゴシック" w:eastAsia="ＭＳ ゴシック" w:hAnsi="ＭＳ ゴシック"/>
          <w:b/>
          <w:sz w:val="32"/>
        </w:rPr>
      </w:pPr>
      <w:r w:rsidRPr="00665802">
        <w:rPr>
          <w:rFonts w:ascii="ＭＳ ゴシック" w:eastAsia="ＭＳ ゴシック" w:hAnsi="ＭＳ ゴシック" w:hint="eastAsia"/>
          <w:b/>
          <w:sz w:val="32"/>
        </w:rPr>
        <w:t>玉掛け作業がある場合、以降の該当する部分について</w:t>
      </w:r>
    </w:p>
    <w:p w14:paraId="430B6558" w14:textId="77777777" w:rsidR="00BF6C26" w:rsidRPr="00665802" w:rsidRDefault="00BF6C26" w:rsidP="00BF6C26">
      <w:pPr>
        <w:spacing w:line="320" w:lineRule="exact"/>
        <w:rPr>
          <w:rFonts w:ascii="ＭＳ ゴシック" w:eastAsia="ＭＳ ゴシック" w:hAnsi="ＭＳ ゴシック"/>
          <w:b/>
          <w:sz w:val="32"/>
        </w:rPr>
      </w:pPr>
      <w:r w:rsidRPr="00665802">
        <w:rPr>
          <w:rFonts w:ascii="ＭＳ ゴシック" w:eastAsia="ＭＳ ゴシック" w:hAnsi="ＭＳ ゴシック" w:hint="eastAsia"/>
          <w:b/>
          <w:sz w:val="32"/>
        </w:rPr>
        <w:t>確認し、チェックボックス「□」にチェック「</w:t>
      </w:r>
      <w:r w:rsidRPr="00665802">
        <w:rPr>
          <w:rFonts w:ascii="ＭＳ ゴシック" w:eastAsia="ＭＳ ゴシック" w:hAnsi="ＭＳ ゴシック" w:cs="ＭＳ 明朝" w:hint="eastAsia"/>
          <w:b/>
          <w:sz w:val="32"/>
        </w:rPr>
        <w:t>☑</w:t>
      </w:r>
      <w:r w:rsidRPr="00665802">
        <w:rPr>
          <w:rFonts w:ascii="ＭＳ ゴシック" w:eastAsia="ＭＳ ゴシック" w:hAnsi="ＭＳ ゴシック" w:hint="eastAsia"/>
          <w:b/>
          <w:sz w:val="32"/>
        </w:rPr>
        <w:t>」する。</w:t>
      </w:r>
    </w:p>
    <w:p w14:paraId="273BB1AB" w14:textId="77777777" w:rsidR="00BF6C26" w:rsidRDefault="00BF6C26" w:rsidP="00BF6C26"/>
    <w:p w14:paraId="381BB8A6" w14:textId="77777777" w:rsidR="00BF6C26" w:rsidRDefault="00BF6C26" w:rsidP="00BF6C26">
      <w:pPr>
        <w:pStyle w:val="a4"/>
        <w:numPr>
          <w:ilvl w:val="0"/>
          <w:numId w:val="35"/>
        </w:numPr>
        <w:overflowPunct/>
        <w:ind w:leftChars="0"/>
        <w:rPr>
          <w:b/>
          <w:sz w:val="36"/>
        </w:rPr>
      </w:pPr>
      <w:r>
        <w:rPr>
          <w:rFonts w:hint="eastAsia"/>
          <w:b/>
          <w:sz w:val="36"/>
        </w:rPr>
        <w:t xml:space="preserve">　</w:t>
      </w:r>
      <w:r w:rsidRPr="00665802">
        <w:rPr>
          <w:b/>
          <w:sz w:val="36"/>
        </w:rPr>
        <w:t>共通事項</w:t>
      </w:r>
    </w:p>
    <w:p w14:paraId="1A8795BE" w14:textId="77777777" w:rsidR="00BF6C26" w:rsidRPr="006E4B2F" w:rsidRDefault="00BF6C26" w:rsidP="00BF6C26">
      <w:pPr>
        <w:overflowPunct/>
        <w:rPr>
          <w:bCs/>
          <w:szCs w:val="21"/>
        </w:rPr>
      </w:pPr>
      <w:r w:rsidRPr="006E4B2F">
        <w:rPr>
          <w:rFonts w:hint="eastAsia"/>
          <w:bCs/>
          <w:szCs w:val="21"/>
        </w:rPr>
        <w:t>（必須）</w:t>
      </w:r>
    </w:p>
    <w:p w14:paraId="5E8860E7" w14:textId="77777777" w:rsidR="00BF6C26" w:rsidRDefault="00BF6C26" w:rsidP="00BF6C26">
      <w:r>
        <w:rPr>
          <w:rFonts w:hint="eastAsia"/>
        </w:rPr>
        <w:t xml:space="preserve">イ　</w:t>
      </w:r>
      <w:r>
        <w:t>玉掛用具の選定に当たっては、必要な安全係数を確保するか又は定められた使用荷重</w:t>
      </w:r>
    </w:p>
    <w:p w14:paraId="30FA77AD" w14:textId="77777777" w:rsidR="00BF6C26" w:rsidRDefault="00BF6C26" w:rsidP="00BF6C26">
      <w:pPr>
        <w:ind w:firstLineChars="100" w:firstLine="210"/>
      </w:pPr>
      <w:r>
        <w:t>等の範囲内で使用する。</w:t>
      </w:r>
    </w:p>
    <w:p w14:paraId="13CE080F" w14:textId="77777777" w:rsidR="00BF6C26" w:rsidRDefault="00BF6C26" w:rsidP="00BF6C26">
      <w:r>
        <w:rPr>
          <w:rFonts w:hint="eastAsia"/>
        </w:rPr>
        <w:t xml:space="preserve">ロ　</w:t>
      </w:r>
      <w:r>
        <w:t>つり角度</w:t>
      </w:r>
      <w:r>
        <w:t>(</w:t>
      </w:r>
      <w:r>
        <w:t>図</w:t>
      </w:r>
      <w:r>
        <w:t>1</w:t>
      </w:r>
      <w:r>
        <w:t>の</w:t>
      </w:r>
      <w:r>
        <w:t>a)</w:t>
      </w:r>
      <w:r>
        <w:t>は、原則として</w:t>
      </w:r>
      <w:r>
        <w:t>90</w:t>
      </w:r>
      <w:r>
        <w:t>度以内</w:t>
      </w:r>
      <w:r>
        <w:rPr>
          <w:rFonts w:hint="eastAsia"/>
        </w:rPr>
        <w:t>とする</w:t>
      </w:r>
      <w:r>
        <w:t>。</w:t>
      </w:r>
    </w:p>
    <w:p w14:paraId="6217E39D" w14:textId="77777777" w:rsidR="00BF6C26" w:rsidRDefault="00BF6C26" w:rsidP="00BF6C26">
      <w:pPr>
        <w:jc w:val="center"/>
      </w:pPr>
      <w:r w:rsidRPr="003840F5">
        <w:rPr>
          <w:noProof/>
        </w:rPr>
        <w:drawing>
          <wp:inline distT="0" distB="0" distL="0" distR="0" wp14:anchorId="2D0E867C" wp14:editId="214A1971">
            <wp:extent cx="3625850" cy="1717675"/>
            <wp:effectExtent l="0" t="0" r="0" b="0"/>
            <wp:docPr id="1477204273" name="図 1477204273" descr="https://cranenet.or.jp/hourei/images/96zu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s://cranenet.or.jp/hourei/images/96zu0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0" cy="1717675"/>
                    </a:xfrm>
                    <a:prstGeom prst="rect">
                      <a:avLst/>
                    </a:prstGeom>
                    <a:noFill/>
                    <a:ln>
                      <a:noFill/>
                    </a:ln>
                  </pic:spPr>
                </pic:pic>
              </a:graphicData>
            </a:graphic>
          </wp:inline>
        </w:drawing>
      </w:r>
    </w:p>
    <w:p w14:paraId="4983F8C4" w14:textId="77777777" w:rsidR="00BF6C26" w:rsidRDefault="00BF6C26" w:rsidP="00BF6C26">
      <w:r>
        <w:rPr>
          <w:rFonts w:hint="eastAsia"/>
        </w:rPr>
        <w:t xml:space="preserve">ハ　</w:t>
      </w:r>
      <w:r>
        <w:t>アイボルト形のシャックルを目通しつりの通し部に使用する場合は、ワイヤロープの</w:t>
      </w:r>
    </w:p>
    <w:p w14:paraId="66EB6545" w14:textId="77777777" w:rsidR="00BF6C26" w:rsidRDefault="00BF6C26" w:rsidP="00BF6C26">
      <w:pPr>
        <w:ind w:firstLineChars="100" w:firstLine="210"/>
      </w:pPr>
      <w:r>
        <w:t>アイにシャックルのアイボルトを通す。</w:t>
      </w:r>
    </w:p>
    <w:p w14:paraId="6F9901BF" w14:textId="77777777" w:rsidR="00BF6C26" w:rsidRDefault="00BF6C26" w:rsidP="00BF6C26">
      <w:r>
        <w:rPr>
          <w:rFonts w:hint="eastAsia"/>
        </w:rPr>
        <w:t xml:space="preserve">ニ　</w:t>
      </w:r>
      <w:r>
        <w:t>クレーン等のフックの上面及び側面においてワイヤロープが重ならないようにする。</w:t>
      </w:r>
    </w:p>
    <w:p w14:paraId="5BE4FBFD" w14:textId="77777777" w:rsidR="00BF6C26" w:rsidRDefault="00BF6C26" w:rsidP="00BF6C26">
      <w:r>
        <w:rPr>
          <w:rFonts w:hint="eastAsia"/>
        </w:rPr>
        <w:t xml:space="preserve">ホ　</w:t>
      </w:r>
      <w:r>
        <w:t>クレーン等の作動中は直接つり荷及び玉掛用具に触れない。</w:t>
      </w:r>
    </w:p>
    <w:p w14:paraId="7AA3FFA2" w14:textId="77777777" w:rsidR="00BF6C26" w:rsidRDefault="00BF6C26" w:rsidP="00BF6C26">
      <w:r>
        <w:rPr>
          <w:rFonts w:hint="eastAsia"/>
        </w:rPr>
        <w:t xml:space="preserve">ヘ　</w:t>
      </w:r>
      <w:r>
        <w:t>ワイヤローブ等の玉掛用具を取り外す際には、クレーン等のフックの巻き上げによっ</w:t>
      </w:r>
    </w:p>
    <w:p w14:paraId="0092EB2F" w14:textId="77777777" w:rsidR="00BF6C26" w:rsidRDefault="00BF6C26" w:rsidP="00BF6C26">
      <w:pPr>
        <w:ind w:firstLineChars="100" w:firstLine="210"/>
      </w:pPr>
      <w:r>
        <w:t>て引き抜かない。</w:t>
      </w:r>
    </w:p>
    <w:p w14:paraId="1F550AF8" w14:textId="77777777" w:rsidR="00BF6C26" w:rsidRDefault="00BF6C26" w:rsidP="00BF6C26">
      <w:pPr>
        <w:ind w:firstLineChars="100" w:firstLine="210"/>
      </w:pPr>
    </w:p>
    <w:p w14:paraId="1C929BF9" w14:textId="77777777" w:rsidR="00BF6C26" w:rsidRDefault="00BF6C26" w:rsidP="00BF6C26">
      <w:pPr>
        <w:ind w:firstLineChars="100" w:firstLine="210"/>
      </w:pPr>
    </w:p>
    <w:p w14:paraId="3F765033" w14:textId="77777777" w:rsidR="00BF6C26" w:rsidRDefault="00BF6C26" w:rsidP="00BF6C26">
      <w:pPr>
        <w:ind w:firstLineChars="100" w:firstLine="210"/>
      </w:pPr>
    </w:p>
    <w:p w14:paraId="38EF8138" w14:textId="77777777" w:rsidR="00BF6C26" w:rsidRDefault="00BF6C26" w:rsidP="00BF6C26">
      <w:pPr>
        <w:ind w:firstLineChars="100" w:firstLine="210"/>
      </w:pPr>
    </w:p>
    <w:p w14:paraId="573D047A" w14:textId="77777777" w:rsidR="00BF6C26" w:rsidRDefault="00BF6C26" w:rsidP="00BF6C26">
      <w:pPr>
        <w:ind w:firstLineChars="100" w:firstLine="210"/>
      </w:pPr>
    </w:p>
    <w:p w14:paraId="5AE1B2EE" w14:textId="77777777" w:rsidR="00BF6C26" w:rsidRDefault="00BF6C26" w:rsidP="00BF6C26">
      <w:pPr>
        <w:ind w:firstLineChars="100" w:firstLine="210"/>
      </w:pPr>
    </w:p>
    <w:p w14:paraId="1F9A42E8" w14:textId="77777777" w:rsidR="00BF6C26" w:rsidRDefault="00BF6C26" w:rsidP="00BF6C26">
      <w:pPr>
        <w:ind w:firstLineChars="100" w:firstLine="210"/>
      </w:pPr>
    </w:p>
    <w:p w14:paraId="7C058E14" w14:textId="77777777" w:rsidR="00BF6C26" w:rsidRDefault="00BF6C26" w:rsidP="00BF6C26">
      <w:pPr>
        <w:ind w:firstLineChars="100" w:firstLine="210"/>
      </w:pPr>
    </w:p>
    <w:p w14:paraId="7C288043" w14:textId="77777777" w:rsidR="00BF6C26" w:rsidRDefault="00BF6C26" w:rsidP="00BF6C26">
      <w:pPr>
        <w:ind w:firstLineChars="100" w:firstLine="210"/>
      </w:pPr>
    </w:p>
    <w:p w14:paraId="38CD72DE" w14:textId="77777777" w:rsidR="00BF6C26" w:rsidRDefault="00BF6C26" w:rsidP="00BF6C26">
      <w:pPr>
        <w:ind w:firstLineChars="100" w:firstLine="210"/>
      </w:pPr>
    </w:p>
    <w:p w14:paraId="3CBC711C" w14:textId="77777777" w:rsidR="00BF6C26" w:rsidRDefault="00BF6C26" w:rsidP="00BF6C26">
      <w:pPr>
        <w:ind w:firstLineChars="100" w:firstLine="210"/>
      </w:pPr>
    </w:p>
    <w:p w14:paraId="797EC0B8" w14:textId="77777777" w:rsidR="00CA7ACC" w:rsidRDefault="00CA7ACC" w:rsidP="00BF6C26">
      <w:pPr>
        <w:ind w:firstLineChars="100" w:firstLine="210"/>
      </w:pPr>
    </w:p>
    <w:p w14:paraId="33E067C4" w14:textId="77777777" w:rsidR="00CA7ACC" w:rsidRDefault="00CA7ACC" w:rsidP="00BF6C26">
      <w:pPr>
        <w:ind w:firstLineChars="100" w:firstLine="210"/>
        <w:rPr>
          <w:rFonts w:hint="eastAsia"/>
        </w:rPr>
      </w:pPr>
    </w:p>
    <w:p w14:paraId="244C1D6F" w14:textId="77777777" w:rsidR="00BF6C26" w:rsidRDefault="00BF6C26" w:rsidP="00BF6C26"/>
    <w:p w14:paraId="7DDAAE61" w14:textId="77777777" w:rsidR="00CA7ACC" w:rsidRDefault="00CA7ACC" w:rsidP="00BF6C26">
      <w:pPr>
        <w:rPr>
          <w:rFonts w:hint="eastAsia"/>
        </w:rPr>
      </w:pPr>
    </w:p>
    <w:p w14:paraId="1711F222" w14:textId="77777777" w:rsidR="00BF6C26" w:rsidRPr="00665802" w:rsidRDefault="00BF6C26" w:rsidP="00BF6C26">
      <w:pPr>
        <w:pStyle w:val="a4"/>
        <w:numPr>
          <w:ilvl w:val="0"/>
          <w:numId w:val="34"/>
        </w:numPr>
        <w:overflowPunct/>
        <w:ind w:leftChars="0"/>
        <w:rPr>
          <w:b/>
          <w:sz w:val="24"/>
        </w:rPr>
      </w:pPr>
      <w:r>
        <w:rPr>
          <w:rFonts w:hint="eastAsia"/>
          <w:b/>
          <w:sz w:val="36"/>
        </w:rPr>
        <w:t xml:space="preserve">　</w:t>
      </w:r>
      <w:r>
        <w:rPr>
          <w:b/>
          <w:sz w:val="36"/>
        </w:rPr>
        <w:t>玉掛け用ワイヤロープ</w:t>
      </w:r>
      <w:r>
        <w:rPr>
          <w:rFonts w:hint="eastAsia"/>
          <w:b/>
          <w:sz w:val="36"/>
        </w:rPr>
        <w:t>を使用する場合</w:t>
      </w:r>
    </w:p>
    <w:p w14:paraId="2682CEC8" w14:textId="77777777" w:rsidR="00BF6C26" w:rsidRDefault="00BF6C26" w:rsidP="00BF6C26">
      <w:r>
        <w:rPr>
          <w:rFonts w:hint="eastAsia"/>
        </w:rPr>
        <w:t xml:space="preserve">　標準的な玉掛けの方法は次のとおりである。それぞれ以下の事項に留意して玉掛け作業を行う。</w:t>
      </w:r>
    </w:p>
    <w:p w14:paraId="03438CA0" w14:textId="77777777" w:rsidR="00BF6C26" w:rsidRDefault="00BF6C26" w:rsidP="00BF6C26"/>
    <w:p w14:paraId="517691EB" w14:textId="77777777" w:rsidR="00BF6C26" w:rsidRDefault="00BF6C26" w:rsidP="00BF6C26">
      <w:r>
        <w:rPr>
          <w:rFonts w:hint="eastAsia"/>
        </w:rPr>
        <w:t xml:space="preserve">イ　</w:t>
      </w:r>
      <w:r>
        <w:t>2</w:t>
      </w:r>
      <w:r>
        <w:t>本</w:t>
      </w:r>
      <w:r>
        <w:t>2</w:t>
      </w:r>
      <w:r>
        <w:t>点つり、</w:t>
      </w:r>
      <w:r>
        <w:t>4</w:t>
      </w:r>
      <w:r>
        <w:t>本</w:t>
      </w:r>
      <w:r>
        <w:t>4</w:t>
      </w:r>
      <w:r>
        <w:t>点つり</w:t>
      </w:r>
    </w:p>
    <w:p w14:paraId="4CC8BC44" w14:textId="77777777" w:rsidR="00BF6C26" w:rsidRDefault="00BF6C26" w:rsidP="00BF6C26">
      <w:r>
        <w:tab/>
      </w:r>
      <w:r w:rsidRPr="003840F5">
        <w:rPr>
          <w:noProof/>
        </w:rPr>
        <w:drawing>
          <wp:inline distT="0" distB="0" distL="0" distR="0" wp14:anchorId="32BEC816" wp14:editId="5C0ECB22">
            <wp:extent cx="1558001" cy="1502797"/>
            <wp:effectExtent l="0" t="0" r="0" b="2540"/>
            <wp:docPr id="755649385" name="図 755649385" descr="https://cranenet.or.jp/hourei/images/96zu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cranenet.or.jp/hourei/images/96zu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b="17438"/>
                    <a:stretch/>
                  </pic:blipFill>
                  <pic:spPr bwMode="auto">
                    <a:xfrm>
                      <a:off x="0" y="0"/>
                      <a:ext cx="1558290" cy="1503076"/>
                    </a:xfrm>
                    <a:prstGeom prst="rect">
                      <a:avLst/>
                    </a:prstGeom>
                    <a:noFill/>
                    <a:ln>
                      <a:noFill/>
                    </a:ln>
                    <a:extLst>
                      <a:ext uri="{53640926-AAD7-44D8-BBD7-CCE9431645EC}">
                        <a14:shadowObscured xmlns:a14="http://schemas.microsoft.com/office/drawing/2010/main"/>
                      </a:ext>
                    </a:extLst>
                  </pic:spPr>
                </pic:pic>
              </a:graphicData>
            </a:graphic>
          </wp:inline>
        </w:drawing>
      </w:r>
      <w:r>
        <w:rPr>
          <w:rFonts w:hint="eastAsia"/>
        </w:rPr>
        <w:t xml:space="preserve">　</w:t>
      </w:r>
      <w:r w:rsidRPr="003840F5">
        <w:rPr>
          <w:noProof/>
        </w:rPr>
        <w:drawing>
          <wp:inline distT="0" distB="0" distL="0" distR="0" wp14:anchorId="3E93BAB5" wp14:editId="446E860C">
            <wp:extent cx="1685612" cy="1518700"/>
            <wp:effectExtent l="0" t="0" r="0" b="5715"/>
            <wp:docPr id="1540358850" name="図 1540358850" descr="https://cranenet.or.jp/hourei/images/96zu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s://cranenet.or.jp/hourei/images/96zu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16564"/>
                    <a:stretch/>
                  </pic:blipFill>
                  <pic:spPr bwMode="auto">
                    <a:xfrm>
                      <a:off x="0" y="0"/>
                      <a:ext cx="1685925" cy="1518982"/>
                    </a:xfrm>
                    <a:prstGeom prst="rect">
                      <a:avLst/>
                    </a:prstGeom>
                    <a:noFill/>
                    <a:ln>
                      <a:noFill/>
                    </a:ln>
                    <a:extLst>
                      <a:ext uri="{53640926-AAD7-44D8-BBD7-CCE9431645EC}">
                        <a14:shadowObscured xmlns:a14="http://schemas.microsoft.com/office/drawing/2010/main"/>
                      </a:ext>
                    </a:extLst>
                  </pic:spPr>
                </pic:pic>
              </a:graphicData>
            </a:graphic>
          </wp:inline>
        </w:drawing>
      </w:r>
    </w:p>
    <w:p w14:paraId="4BEB49A7" w14:textId="77777777" w:rsidR="00BF6C26" w:rsidRDefault="00BF6C26" w:rsidP="00BF6C26">
      <w:pPr>
        <w:ind w:firstLineChars="700" w:firstLine="1470"/>
      </w:pPr>
      <w:r>
        <w:rPr>
          <w:rFonts w:hint="eastAsia"/>
        </w:rPr>
        <w:t>2</w:t>
      </w:r>
      <w:r>
        <w:rPr>
          <w:rFonts w:hint="eastAsia"/>
        </w:rPr>
        <w:t>本</w:t>
      </w:r>
      <w:r>
        <w:rPr>
          <w:rFonts w:hint="eastAsia"/>
        </w:rPr>
        <w:t>2</w:t>
      </w:r>
      <w:r>
        <w:rPr>
          <w:rFonts w:hint="eastAsia"/>
        </w:rPr>
        <w:t xml:space="preserve">点つり　　　　　　</w:t>
      </w:r>
      <w:r>
        <w:rPr>
          <w:rFonts w:hint="eastAsia"/>
        </w:rPr>
        <w:t>4</w:t>
      </w:r>
      <w:r>
        <w:rPr>
          <w:rFonts w:hint="eastAsia"/>
        </w:rPr>
        <w:t>本</w:t>
      </w:r>
      <w:r>
        <w:rPr>
          <w:rFonts w:hint="eastAsia"/>
        </w:rPr>
        <w:t>4</w:t>
      </w:r>
      <w:r>
        <w:rPr>
          <w:rFonts w:hint="eastAsia"/>
        </w:rPr>
        <w:t>点つり</w:t>
      </w:r>
    </w:p>
    <w:p w14:paraId="1C757A6A" w14:textId="77777777" w:rsidR="00BF6C26" w:rsidRDefault="00BF6C26" w:rsidP="00BF6C26">
      <w:pPr>
        <w:ind w:firstLineChars="800" w:firstLine="1680"/>
      </w:pPr>
    </w:p>
    <w:p w14:paraId="61E5F9D1" w14:textId="77777777" w:rsidR="00BF6C26" w:rsidRDefault="00BF6C26" w:rsidP="00BF6C26">
      <w:pPr>
        <w:pStyle w:val="a4"/>
        <w:numPr>
          <w:ilvl w:val="0"/>
          <w:numId w:val="33"/>
        </w:numPr>
        <w:overflowPunct/>
        <w:ind w:leftChars="0"/>
      </w:pPr>
      <w:r>
        <w:t>2</w:t>
      </w:r>
      <w:r>
        <w:t>本つりの場合は、荷が回転しないようにつり金具が荷の重心位置より上部に取り</w:t>
      </w:r>
    </w:p>
    <w:p w14:paraId="4EADA170" w14:textId="77777777" w:rsidR="00BF6C26" w:rsidRDefault="00BF6C26" w:rsidP="00BF6C26">
      <w:pPr>
        <w:ind w:firstLineChars="300" w:firstLine="630"/>
      </w:pPr>
      <w:r>
        <w:t>付けられていることを確認する。</w:t>
      </w:r>
    </w:p>
    <w:p w14:paraId="76172FB5" w14:textId="77777777" w:rsidR="00BF6C26" w:rsidRDefault="00BF6C26" w:rsidP="00BF6C26">
      <w:pPr>
        <w:pStyle w:val="a4"/>
        <w:numPr>
          <w:ilvl w:val="0"/>
          <w:numId w:val="33"/>
        </w:numPr>
        <w:overflowPunct/>
        <w:ind w:leftChars="0"/>
      </w:pPr>
      <w:r>
        <w:t>フック部でアイの重なりがないようにし、クレーンのフックの方向に合ったアイの</w:t>
      </w:r>
    </w:p>
    <w:p w14:paraId="728E33C7" w14:textId="77777777" w:rsidR="00BF6C26" w:rsidRDefault="00BF6C26" w:rsidP="00BF6C26">
      <w:pPr>
        <w:ind w:firstLineChars="300" w:firstLine="630"/>
      </w:pPr>
      <w:r>
        <w:t>掛け順によって掛ける。</w:t>
      </w:r>
    </w:p>
    <w:p w14:paraId="54655167" w14:textId="77777777" w:rsidR="00BF6C26" w:rsidRDefault="00BF6C26" w:rsidP="00BF6C26">
      <w:pPr>
        <w:ind w:firstLineChars="100" w:firstLine="210"/>
      </w:pPr>
    </w:p>
    <w:p w14:paraId="4DF0BCDA" w14:textId="77777777" w:rsidR="00BF6C26" w:rsidRDefault="00BF6C26" w:rsidP="00BF6C26">
      <w:r>
        <w:rPr>
          <w:rFonts w:hint="eastAsia"/>
        </w:rPr>
        <w:t xml:space="preserve">ロ　</w:t>
      </w:r>
      <w:r>
        <w:t>2</w:t>
      </w:r>
      <w:r>
        <w:t>本</w:t>
      </w:r>
      <w:r>
        <w:t>4</w:t>
      </w:r>
      <w:r>
        <w:t>点あだ巻きつり、</w:t>
      </w:r>
      <w:r>
        <w:t>2</w:t>
      </w:r>
      <w:r>
        <w:t>本</w:t>
      </w:r>
      <w:r>
        <w:t>2</w:t>
      </w:r>
      <w:r>
        <w:t>点あだ巻き目通しつり</w:t>
      </w:r>
    </w:p>
    <w:p w14:paraId="2789C845" w14:textId="77777777" w:rsidR="00BF6C26" w:rsidRDefault="00BF6C26" w:rsidP="00BF6C26">
      <w:r w:rsidRPr="003840F5">
        <w:rPr>
          <w:noProof/>
        </w:rPr>
        <w:drawing>
          <wp:inline distT="0" distB="0" distL="0" distR="0" wp14:anchorId="5F196176" wp14:editId="6BBCC34E">
            <wp:extent cx="1677670" cy="1741336"/>
            <wp:effectExtent l="0" t="0" r="0" b="0"/>
            <wp:docPr id="318329352" name="図 318329352" descr="https://cranenet.or.jp/hourei/images/96zu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s://cranenet.or.jp/hourei/images/96zu04.gif"/>
                    <pic:cNvPicPr>
                      <a:picLocks noChangeAspect="1" noChangeArrowheads="1"/>
                    </pic:cNvPicPr>
                  </pic:nvPicPr>
                  <pic:blipFill rotWithShape="1">
                    <a:blip r:embed="rId11">
                      <a:extLst>
                        <a:ext uri="{28A0092B-C50C-407E-A947-70E740481C1C}">
                          <a14:useLocalDpi xmlns:a14="http://schemas.microsoft.com/office/drawing/2010/main" val="0"/>
                        </a:ext>
                      </a:extLst>
                    </a:blip>
                    <a:srcRect b="13082"/>
                    <a:stretch/>
                  </pic:blipFill>
                  <pic:spPr bwMode="auto">
                    <a:xfrm>
                      <a:off x="0" y="0"/>
                      <a:ext cx="1677670" cy="1741336"/>
                    </a:xfrm>
                    <a:prstGeom prst="rect">
                      <a:avLst/>
                    </a:prstGeom>
                    <a:noFill/>
                    <a:ln>
                      <a:noFill/>
                    </a:ln>
                    <a:extLst>
                      <a:ext uri="{53640926-AAD7-44D8-BBD7-CCE9431645EC}">
                        <a14:shadowObscured xmlns:a14="http://schemas.microsoft.com/office/drawing/2010/main"/>
                      </a:ext>
                    </a:extLst>
                  </pic:spPr>
                </pic:pic>
              </a:graphicData>
            </a:graphic>
          </wp:inline>
        </w:drawing>
      </w:r>
      <w:r>
        <w:rPr>
          <w:rFonts w:hint="eastAsia"/>
        </w:rPr>
        <w:t xml:space="preserve">　　</w:t>
      </w:r>
      <w:r w:rsidRPr="003840F5">
        <w:rPr>
          <w:noProof/>
        </w:rPr>
        <w:drawing>
          <wp:inline distT="0" distB="0" distL="0" distR="0" wp14:anchorId="439D8690" wp14:editId="0D402CA4">
            <wp:extent cx="1820545" cy="1614115"/>
            <wp:effectExtent l="0" t="0" r="0" b="5715"/>
            <wp:docPr id="1916061710" name="図 1916061710" descr="https://cranenet.or.jp/hourei/images/96zu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cranenet.or.jp/hourei/images/96zu05.gif"/>
                    <pic:cNvPicPr>
                      <a:picLocks noChangeAspect="1" noChangeArrowheads="1"/>
                    </pic:cNvPicPr>
                  </pic:nvPicPr>
                  <pic:blipFill rotWithShape="1">
                    <a:blip r:embed="rId12">
                      <a:extLst>
                        <a:ext uri="{28A0092B-C50C-407E-A947-70E740481C1C}">
                          <a14:useLocalDpi xmlns:a14="http://schemas.microsoft.com/office/drawing/2010/main" val="0"/>
                        </a:ext>
                      </a:extLst>
                    </a:blip>
                    <a:srcRect b="11338"/>
                    <a:stretch/>
                  </pic:blipFill>
                  <pic:spPr bwMode="auto">
                    <a:xfrm>
                      <a:off x="0" y="0"/>
                      <a:ext cx="1820545" cy="1614115"/>
                    </a:xfrm>
                    <a:prstGeom prst="rect">
                      <a:avLst/>
                    </a:prstGeom>
                    <a:noFill/>
                    <a:ln>
                      <a:noFill/>
                    </a:ln>
                    <a:extLst>
                      <a:ext uri="{53640926-AAD7-44D8-BBD7-CCE9431645EC}">
                        <a14:shadowObscured xmlns:a14="http://schemas.microsoft.com/office/drawing/2010/main"/>
                      </a:ext>
                    </a:extLst>
                  </pic:spPr>
                </pic:pic>
              </a:graphicData>
            </a:graphic>
          </wp:inline>
        </w:drawing>
      </w:r>
    </w:p>
    <w:p w14:paraId="6BD4C712" w14:textId="77777777" w:rsidR="00BF6C26" w:rsidRDefault="00BF6C26" w:rsidP="00BF6C26">
      <w:pPr>
        <w:ind w:firstLineChars="200" w:firstLine="420"/>
      </w:pPr>
      <w:r>
        <w:rPr>
          <w:rFonts w:hint="eastAsia"/>
        </w:rPr>
        <w:t>2</w:t>
      </w:r>
      <w:r>
        <w:rPr>
          <w:rFonts w:hint="eastAsia"/>
        </w:rPr>
        <w:t>本</w:t>
      </w:r>
      <w:r>
        <w:rPr>
          <w:rFonts w:hint="eastAsia"/>
        </w:rPr>
        <w:t>4</w:t>
      </w:r>
      <w:r>
        <w:rPr>
          <w:rFonts w:hint="eastAsia"/>
        </w:rPr>
        <w:t xml:space="preserve">点あだ巻きつり　　　　</w:t>
      </w:r>
      <w:r w:rsidRPr="00041D0E">
        <w:t>2</w:t>
      </w:r>
      <w:r w:rsidRPr="00041D0E">
        <w:t>本</w:t>
      </w:r>
      <w:r w:rsidRPr="00041D0E">
        <w:t>2</w:t>
      </w:r>
      <w:r w:rsidRPr="00041D0E">
        <w:t>点あだ巻き目通しつり</w:t>
      </w:r>
    </w:p>
    <w:p w14:paraId="5CE5ECBB" w14:textId="77777777" w:rsidR="00BF6C26" w:rsidRDefault="00BF6C26" w:rsidP="00BF6C26">
      <w:pPr>
        <w:ind w:firstLineChars="200" w:firstLine="420"/>
      </w:pPr>
    </w:p>
    <w:p w14:paraId="7BB7B10D" w14:textId="77777777" w:rsidR="00BF6C26" w:rsidRDefault="00BF6C26" w:rsidP="00BF6C26">
      <w:pPr>
        <w:ind w:firstLineChars="50" w:firstLine="105"/>
      </w:pPr>
      <w:r>
        <w:rPr>
          <w:rFonts w:hint="eastAsia"/>
        </w:rPr>
        <w:t>(</w:t>
      </w:r>
      <w:r>
        <w:rPr>
          <w:rFonts w:hint="eastAsia"/>
        </w:rPr>
        <w:t>イ</w:t>
      </w:r>
      <w:r>
        <w:rPr>
          <w:rFonts w:hint="eastAsia"/>
        </w:rPr>
        <w:t>)</w:t>
      </w:r>
      <w:r>
        <w:t xml:space="preserve">   </w:t>
      </w:r>
      <w:r>
        <w:t>あだ巻き部で玉掛け用ワイヤローブが重ならないようにする。</w:t>
      </w:r>
    </w:p>
    <w:p w14:paraId="511027DF" w14:textId="77777777" w:rsidR="00BF6C26" w:rsidRDefault="00BF6C26" w:rsidP="00BF6C26">
      <w:r>
        <w:rPr>
          <w:rFonts w:hint="eastAsia"/>
        </w:rPr>
        <w:t xml:space="preserve">（ロ）　</w:t>
      </w:r>
      <w:r>
        <w:t>目通し部を深しぼりする場合は、玉掛け用ワイヤロープに通常の</w:t>
      </w:r>
      <w:r>
        <w:t>2</w:t>
      </w:r>
      <w:r>
        <w:t>倍から</w:t>
      </w:r>
      <w:r>
        <w:t>3</w:t>
      </w:r>
      <w:r>
        <w:t>倍の</w:t>
      </w:r>
    </w:p>
    <w:p w14:paraId="73D6826E" w14:textId="77777777" w:rsidR="00BF6C26" w:rsidRDefault="00BF6C26" w:rsidP="00BF6C26">
      <w:pPr>
        <w:ind w:firstLineChars="300" w:firstLine="630"/>
      </w:pPr>
      <w:r>
        <w:t>張力が作用するものとして、その張力に見合った玉掛用具を選定する。</w:t>
      </w:r>
    </w:p>
    <w:p w14:paraId="0756AFCC" w14:textId="77777777" w:rsidR="00BF6C26" w:rsidRDefault="00BF6C26" w:rsidP="00BF6C26">
      <w:pPr>
        <w:ind w:firstLineChars="100" w:firstLine="210"/>
      </w:pPr>
    </w:p>
    <w:p w14:paraId="23A2E613" w14:textId="77777777" w:rsidR="00BF6C26" w:rsidRDefault="00BF6C26" w:rsidP="00BF6C26">
      <w:pPr>
        <w:ind w:firstLineChars="100" w:firstLine="210"/>
      </w:pPr>
    </w:p>
    <w:p w14:paraId="3B612CE3" w14:textId="77777777" w:rsidR="00BF6C26" w:rsidRDefault="00BF6C26" w:rsidP="00BF6C26">
      <w:pPr>
        <w:ind w:firstLineChars="100" w:firstLine="210"/>
      </w:pPr>
    </w:p>
    <w:p w14:paraId="1A03CCF8" w14:textId="77777777" w:rsidR="00BF6C26" w:rsidRDefault="00BF6C26" w:rsidP="00BF6C26">
      <w:pPr>
        <w:ind w:firstLineChars="100" w:firstLine="210"/>
      </w:pPr>
    </w:p>
    <w:p w14:paraId="1EDB0B08" w14:textId="77777777" w:rsidR="00BF6C26" w:rsidRDefault="00BF6C26" w:rsidP="00BF6C26">
      <w:pPr>
        <w:ind w:firstLineChars="100" w:firstLine="210"/>
      </w:pPr>
    </w:p>
    <w:p w14:paraId="5442E994" w14:textId="77777777" w:rsidR="00BF6C26" w:rsidRDefault="00BF6C26" w:rsidP="00BF6C26"/>
    <w:p w14:paraId="2607AB08" w14:textId="77777777" w:rsidR="00BF6C26" w:rsidRDefault="00BF6C26" w:rsidP="00BF6C26">
      <w:r>
        <w:rPr>
          <w:rFonts w:hint="eastAsia"/>
        </w:rPr>
        <w:t xml:space="preserve">ハ　</w:t>
      </w:r>
      <w:r>
        <w:t>2</w:t>
      </w:r>
      <w:r>
        <w:t>本</w:t>
      </w:r>
      <w:r>
        <w:t>4</w:t>
      </w:r>
      <w:r>
        <w:t>点半掛けつり</w:t>
      </w:r>
    </w:p>
    <w:p w14:paraId="0F392AB3" w14:textId="77777777" w:rsidR="00BF6C26" w:rsidRDefault="00BF6C26" w:rsidP="00BF6C26">
      <w:pPr>
        <w:jc w:val="center"/>
      </w:pPr>
      <w:r>
        <w:rPr>
          <w:noProof/>
        </w:rPr>
        <mc:AlternateContent>
          <mc:Choice Requires="wps">
            <w:drawing>
              <wp:anchor distT="0" distB="0" distL="114300" distR="114300" simplePos="0" relativeHeight="251667456" behindDoc="0" locked="0" layoutInCell="1" allowOverlap="1" wp14:anchorId="71FD3963" wp14:editId="1A8F7272">
                <wp:simplePos x="0" y="0"/>
                <wp:positionH relativeFrom="margin">
                  <wp:posOffset>2909910</wp:posOffset>
                </wp:positionH>
                <wp:positionV relativeFrom="paragraph">
                  <wp:posOffset>1651385</wp:posOffset>
                </wp:positionV>
                <wp:extent cx="365760" cy="350874"/>
                <wp:effectExtent l="0" t="0" r="0" b="0"/>
                <wp:wrapNone/>
                <wp:docPr id="272407260" name="正方形/長方形 272407260"/>
                <wp:cNvGraphicFramePr/>
                <a:graphic xmlns:a="http://schemas.openxmlformats.org/drawingml/2006/main">
                  <a:graphicData uri="http://schemas.microsoft.com/office/word/2010/wordprocessingShape">
                    <wps:wsp>
                      <wps:cNvSpPr/>
                      <wps:spPr>
                        <a:xfrm>
                          <a:off x="0" y="0"/>
                          <a:ext cx="365760" cy="3508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457C27" id="正方形/長方形 272407260" o:spid="_x0000_s1026" style="position:absolute;left:0;text-align:left;margin-left:229.15pt;margin-top:130.05pt;width:28.8pt;height:27.6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" fillcolor="white [3212]" stroked="f" strokeweight="2pt">
                <w10:wrap anchorx="margin"/>
              </v:rect>
            </w:pict>
          </mc:Fallback>
        </mc:AlternateContent>
      </w:r>
      <w:r w:rsidRPr="003840F5">
        <w:rPr>
          <w:noProof/>
        </w:rPr>
        <w:drawing>
          <wp:inline distT="0" distB="0" distL="0" distR="0" wp14:anchorId="0C262D0D" wp14:editId="2F9AF097">
            <wp:extent cx="3283585" cy="1876425"/>
            <wp:effectExtent l="0" t="0" r="0" b="9525"/>
            <wp:docPr id="1553951648" name="図 1553951648" descr="https://cranenet.or.jp/hourei/images/96zu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cranenet.or.jp/hourei/images/96zu06.gif"/>
                    <pic:cNvPicPr>
                      <a:picLocks noChangeAspect="1" noChangeArrowheads="1"/>
                    </pic:cNvPicPr>
                  </pic:nvPicPr>
                  <pic:blipFill rotWithShape="1">
                    <a:blip r:embed="rId13">
                      <a:extLst>
                        <a:ext uri="{28A0092B-C50C-407E-A947-70E740481C1C}">
                          <a14:useLocalDpi xmlns:a14="http://schemas.microsoft.com/office/drawing/2010/main" val="0"/>
                        </a:ext>
                      </a:extLst>
                    </a:blip>
                    <a:srcRect/>
                    <a:stretch/>
                  </pic:blipFill>
                  <pic:spPr bwMode="auto">
                    <a:xfrm>
                      <a:off x="0" y="0"/>
                      <a:ext cx="3283585" cy="1876425"/>
                    </a:xfrm>
                    <a:prstGeom prst="rect">
                      <a:avLst/>
                    </a:prstGeom>
                    <a:noFill/>
                    <a:ln>
                      <a:noFill/>
                    </a:ln>
                    <a:extLst>
                      <a:ext uri="{53640926-AAD7-44D8-BBD7-CCE9431645EC}">
                        <a14:shadowObscured xmlns:a14="http://schemas.microsoft.com/office/drawing/2010/main"/>
                      </a:ext>
                    </a:extLst>
                  </pic:spPr>
                </pic:pic>
              </a:graphicData>
            </a:graphic>
          </wp:inline>
        </w:drawing>
      </w:r>
    </w:p>
    <w:p w14:paraId="1F27D1DF" w14:textId="77777777" w:rsidR="00BF6C26" w:rsidRDefault="00BF6C26" w:rsidP="00BF6C26">
      <w:pPr>
        <w:jc w:val="center"/>
      </w:pPr>
      <w:r>
        <w:rPr>
          <w:rFonts w:hint="eastAsia"/>
        </w:rPr>
        <w:t>2</w:t>
      </w:r>
      <w:r>
        <w:rPr>
          <w:rFonts w:hint="eastAsia"/>
        </w:rPr>
        <w:t>本</w:t>
      </w:r>
      <w:r>
        <w:rPr>
          <w:rFonts w:hint="eastAsia"/>
        </w:rPr>
        <w:t>4</w:t>
      </w:r>
      <w:r>
        <w:rPr>
          <w:rFonts w:hint="eastAsia"/>
        </w:rPr>
        <w:t>点半掛けつり</w:t>
      </w:r>
    </w:p>
    <w:p w14:paraId="55AB1E5E" w14:textId="77777777" w:rsidR="00BF6C26" w:rsidRDefault="00BF6C26" w:rsidP="00BF6C26">
      <w:pPr>
        <w:jc w:val="center"/>
      </w:pPr>
    </w:p>
    <w:p w14:paraId="20B8EB7E" w14:textId="77777777" w:rsidR="00BF6C26" w:rsidRDefault="00BF6C26" w:rsidP="00BF6C26">
      <w:pPr>
        <w:pStyle w:val="a4"/>
        <w:ind w:leftChars="0" w:left="360"/>
      </w:pPr>
      <w:r>
        <w:rPr>
          <w:rFonts w:hint="eastAsia"/>
        </w:rPr>
        <w:t>つり荷の安定が悪い</w:t>
      </w:r>
      <w:r>
        <w:t>(</w:t>
      </w:r>
      <w:r>
        <w:t>運搬時の荷の揺れ等により玉掛け用ワイヤロープの掛け位置が移</w:t>
      </w:r>
    </w:p>
    <w:p w14:paraId="712F1776" w14:textId="77777777" w:rsidR="00BF6C26" w:rsidRDefault="00BF6C26" w:rsidP="00BF6C26">
      <w:pPr>
        <w:ind w:firstLineChars="100" w:firstLine="210"/>
      </w:pPr>
      <w:r>
        <w:t>動することがある</w:t>
      </w:r>
      <w:r>
        <w:t>)</w:t>
      </w:r>
      <w:r>
        <w:t>ため、つり角度は原則として</w:t>
      </w:r>
      <w:r>
        <w:t>60</w:t>
      </w:r>
      <w:r>
        <w:t>度以内とするとともに、当て物等によ</w:t>
      </w:r>
    </w:p>
    <w:p w14:paraId="36A41024" w14:textId="77777777" w:rsidR="00BF6C26" w:rsidRDefault="00BF6C26" w:rsidP="00BF6C26">
      <w:pPr>
        <w:ind w:firstLineChars="100" w:firstLine="210"/>
      </w:pPr>
      <w:r>
        <w:t>り玉掛け用ワイヤロープがずれないような措置を講じる。</w:t>
      </w:r>
    </w:p>
    <w:p w14:paraId="4F0BFBBC" w14:textId="77777777" w:rsidR="00BF6C26" w:rsidRDefault="00BF6C26" w:rsidP="00BF6C26"/>
    <w:p w14:paraId="19C54027" w14:textId="77777777" w:rsidR="00BF6C26" w:rsidRDefault="00BF6C26" w:rsidP="00BF6C26">
      <w:r>
        <w:rPr>
          <w:rFonts w:hint="eastAsia"/>
        </w:rPr>
        <w:t xml:space="preserve">ニ　</w:t>
      </w:r>
      <w:r>
        <w:t>2</w:t>
      </w:r>
      <w:r>
        <w:t>本</w:t>
      </w:r>
      <w:r>
        <w:t>2</w:t>
      </w:r>
      <w:r>
        <w:t>点目通しつり</w:t>
      </w:r>
    </w:p>
    <w:p w14:paraId="3F3ADE60" w14:textId="77777777" w:rsidR="00BF6C26" w:rsidRDefault="00BF6C26" w:rsidP="00BF6C26">
      <w:pPr>
        <w:jc w:val="center"/>
      </w:pPr>
      <w:r w:rsidRPr="003840F5">
        <w:rPr>
          <w:noProof/>
        </w:rPr>
        <w:drawing>
          <wp:inline distT="0" distB="0" distL="0" distR="0" wp14:anchorId="660C926A" wp14:editId="0B59EA3E">
            <wp:extent cx="3935730" cy="1598212"/>
            <wp:effectExtent l="0" t="0" r="7620" b="2540"/>
            <wp:docPr id="635938958" name="図 635938958" descr="https://cranenet.or.jp/hourei/images/96zu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s://cranenet.or.jp/hourei/images/96zu07.gif"/>
                    <pic:cNvPicPr>
                      <a:picLocks noChangeAspect="1" noChangeArrowheads="1"/>
                    </pic:cNvPicPr>
                  </pic:nvPicPr>
                  <pic:blipFill rotWithShape="1">
                    <a:blip r:embed="rId14">
                      <a:extLst>
                        <a:ext uri="{28A0092B-C50C-407E-A947-70E740481C1C}">
                          <a14:useLocalDpi xmlns:a14="http://schemas.microsoft.com/office/drawing/2010/main" val="0"/>
                        </a:ext>
                      </a:extLst>
                    </a:blip>
                    <a:srcRect b="13001"/>
                    <a:stretch/>
                  </pic:blipFill>
                  <pic:spPr bwMode="auto">
                    <a:xfrm>
                      <a:off x="0" y="0"/>
                      <a:ext cx="3935730" cy="1598212"/>
                    </a:xfrm>
                    <a:prstGeom prst="rect">
                      <a:avLst/>
                    </a:prstGeom>
                    <a:noFill/>
                    <a:ln>
                      <a:noFill/>
                    </a:ln>
                    <a:extLst>
                      <a:ext uri="{53640926-AAD7-44D8-BBD7-CCE9431645EC}">
                        <a14:shadowObscured xmlns:a14="http://schemas.microsoft.com/office/drawing/2010/main"/>
                      </a:ext>
                    </a:extLst>
                  </pic:spPr>
                </pic:pic>
              </a:graphicData>
            </a:graphic>
          </wp:inline>
        </w:drawing>
      </w:r>
    </w:p>
    <w:p w14:paraId="5071EA48" w14:textId="77777777" w:rsidR="00BF6C26" w:rsidRDefault="00BF6C26" w:rsidP="00BF6C26">
      <w:pPr>
        <w:jc w:val="center"/>
      </w:pPr>
      <w:r>
        <w:t>2</w:t>
      </w:r>
      <w:r>
        <w:t>本</w:t>
      </w:r>
      <w:r>
        <w:t>2</w:t>
      </w:r>
      <w:r>
        <w:t>点目通しつり</w:t>
      </w:r>
    </w:p>
    <w:p w14:paraId="3D35AB17" w14:textId="77777777" w:rsidR="00BF6C26" w:rsidRDefault="00BF6C26" w:rsidP="00BF6C26"/>
    <w:p w14:paraId="4EF17084" w14:textId="77777777" w:rsidR="00BF6C26" w:rsidRDefault="00BF6C26" w:rsidP="00BF6C26">
      <w:r>
        <w:rPr>
          <w:rFonts w:hint="eastAsia"/>
        </w:rPr>
        <w:t xml:space="preserve">（イ）　</w:t>
      </w:r>
      <w:r>
        <w:t>アイボルト形のシャックルを使用する場合は、上記共通事項のハによる。</w:t>
      </w:r>
    </w:p>
    <w:p w14:paraId="1F7645A8" w14:textId="77777777" w:rsidR="00BF6C26" w:rsidRDefault="00BF6C26" w:rsidP="00BF6C26">
      <w:r>
        <w:rPr>
          <w:rFonts w:hint="eastAsia"/>
        </w:rPr>
        <w:t xml:space="preserve">（ロ）　</w:t>
      </w:r>
      <w:r>
        <w:t>アイの圧縮止め金具に偏荷重が作用しないようなつり荷に使用する。</w:t>
      </w:r>
    </w:p>
    <w:p w14:paraId="175AFF5F" w14:textId="77777777" w:rsidR="00BF6C26" w:rsidRDefault="00BF6C26" w:rsidP="00BF6C26"/>
    <w:p w14:paraId="1903A1FA" w14:textId="77777777" w:rsidR="00BF6C26" w:rsidRDefault="00BF6C26" w:rsidP="00BF6C26"/>
    <w:p w14:paraId="3B69ABB8" w14:textId="77777777" w:rsidR="00BF6C26" w:rsidRDefault="00BF6C26" w:rsidP="00BF6C26"/>
    <w:p w14:paraId="5FED78A6" w14:textId="77777777" w:rsidR="00BF6C26" w:rsidRDefault="00BF6C26" w:rsidP="00BF6C26"/>
    <w:p w14:paraId="343A6B19" w14:textId="77777777" w:rsidR="00BF6C26" w:rsidRDefault="00BF6C26" w:rsidP="00BF6C26"/>
    <w:p w14:paraId="402B5C0C" w14:textId="77777777" w:rsidR="00BF6C26" w:rsidRDefault="00BF6C26" w:rsidP="00BF6C26"/>
    <w:p w14:paraId="5A771A84" w14:textId="77777777" w:rsidR="00BF6C26" w:rsidRDefault="00BF6C26" w:rsidP="00BF6C26"/>
    <w:p w14:paraId="264111D9" w14:textId="77777777" w:rsidR="00BF6C26" w:rsidRDefault="00BF6C26" w:rsidP="00BF6C26"/>
    <w:p w14:paraId="295667C8" w14:textId="77777777" w:rsidR="00BF6C26" w:rsidRDefault="00BF6C26" w:rsidP="00BF6C26"/>
    <w:p w14:paraId="72D8351A" w14:textId="77777777" w:rsidR="00BF6C26" w:rsidRDefault="00BF6C26" w:rsidP="00BF6C26"/>
    <w:p w14:paraId="6B7A114A" w14:textId="77777777" w:rsidR="00BF6C26" w:rsidRDefault="00BF6C26" w:rsidP="00BF6C26"/>
    <w:p w14:paraId="44F644FC" w14:textId="77777777" w:rsidR="00BF6C26" w:rsidRDefault="00BF6C26" w:rsidP="00BF6C26">
      <w:r>
        <w:rPr>
          <w:rFonts w:hint="eastAsia"/>
        </w:rPr>
        <w:t xml:space="preserve">ホ　</w:t>
      </w:r>
      <w:r>
        <w:t>3</w:t>
      </w:r>
      <w:r>
        <w:t>点調整つり</w:t>
      </w:r>
    </w:p>
    <w:p w14:paraId="36C15030" w14:textId="77777777" w:rsidR="00BF6C26" w:rsidRDefault="00BF6C26" w:rsidP="00BF6C26">
      <w:pPr>
        <w:jc w:val="center"/>
      </w:pPr>
      <w:r w:rsidRPr="003840F5">
        <w:rPr>
          <w:noProof/>
        </w:rPr>
        <w:drawing>
          <wp:inline distT="0" distB="0" distL="0" distR="0" wp14:anchorId="137BF80F" wp14:editId="15E81F62">
            <wp:extent cx="1590040" cy="1971924"/>
            <wp:effectExtent l="0" t="0" r="0" b="9525"/>
            <wp:docPr id="975169762" name="図 975169762" descr="https://cranenet.or.jp/hourei/images/96zu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s://cranenet.or.jp/hourei/images/96zu08.gif"/>
                    <pic:cNvPicPr>
                      <a:picLocks noChangeAspect="1" noChangeArrowheads="1"/>
                    </pic:cNvPicPr>
                  </pic:nvPicPr>
                  <pic:blipFill rotWithShape="1">
                    <a:blip r:embed="rId15">
                      <a:extLst>
                        <a:ext uri="{28A0092B-C50C-407E-A947-70E740481C1C}">
                          <a14:useLocalDpi xmlns:a14="http://schemas.microsoft.com/office/drawing/2010/main" val="0"/>
                        </a:ext>
                      </a:extLst>
                    </a:blip>
                    <a:srcRect b="6068"/>
                    <a:stretch/>
                  </pic:blipFill>
                  <pic:spPr bwMode="auto">
                    <a:xfrm>
                      <a:off x="0" y="0"/>
                      <a:ext cx="1590040" cy="1971924"/>
                    </a:xfrm>
                    <a:prstGeom prst="rect">
                      <a:avLst/>
                    </a:prstGeom>
                    <a:noFill/>
                    <a:ln>
                      <a:noFill/>
                    </a:ln>
                    <a:extLst>
                      <a:ext uri="{53640926-AAD7-44D8-BBD7-CCE9431645EC}">
                        <a14:shadowObscured xmlns:a14="http://schemas.microsoft.com/office/drawing/2010/main"/>
                      </a:ext>
                    </a:extLst>
                  </pic:spPr>
                </pic:pic>
              </a:graphicData>
            </a:graphic>
          </wp:inline>
        </w:drawing>
      </w:r>
    </w:p>
    <w:p w14:paraId="312E16B5" w14:textId="77777777" w:rsidR="00BF6C26" w:rsidRDefault="00BF6C26" w:rsidP="00BF6C26">
      <w:pPr>
        <w:jc w:val="center"/>
      </w:pPr>
      <w:r>
        <w:t>3</w:t>
      </w:r>
      <w:r>
        <w:t>点調整つり</w:t>
      </w:r>
    </w:p>
    <w:p w14:paraId="5029EC5A" w14:textId="77777777" w:rsidR="00BF6C26" w:rsidRDefault="00BF6C26" w:rsidP="00BF6C26">
      <w:r>
        <w:rPr>
          <w:rFonts w:hint="eastAsia"/>
        </w:rPr>
        <w:t xml:space="preserve">（イ）　</w:t>
      </w:r>
      <w:r>
        <w:t>調整器</w:t>
      </w:r>
      <w:r>
        <w:t>(</w:t>
      </w:r>
      <w:r>
        <w:t>図中のチェーンブロック</w:t>
      </w:r>
      <w:r>
        <w:t>)</w:t>
      </w:r>
      <w:r>
        <w:t>は支え側に使用する。</w:t>
      </w:r>
    </w:p>
    <w:p w14:paraId="735D2749" w14:textId="77777777" w:rsidR="00BF6C26" w:rsidRDefault="00BF6C26" w:rsidP="00BF6C26">
      <w:r>
        <w:rPr>
          <w:rFonts w:hint="eastAsia"/>
        </w:rPr>
        <w:t xml:space="preserve">（ロ）　</w:t>
      </w:r>
      <w:r>
        <w:t>調整器の上、下フックには、玉掛け用ワイヤロープのアイを掛ける。</w:t>
      </w:r>
    </w:p>
    <w:p w14:paraId="57B91F9E" w14:textId="77777777" w:rsidR="00BF6C26" w:rsidRDefault="00BF6C26" w:rsidP="00BF6C26">
      <w:r>
        <w:rPr>
          <w:rFonts w:hint="eastAsia"/>
        </w:rPr>
        <w:t xml:space="preserve">（ハ）　</w:t>
      </w:r>
      <w:r>
        <w:t>調整器の操作は荷重を掛けない状態で行う。</w:t>
      </w:r>
    </w:p>
    <w:p w14:paraId="73FED33A" w14:textId="77777777" w:rsidR="00BF6C26" w:rsidRDefault="00BF6C26" w:rsidP="00BF6C26">
      <w:r>
        <w:rPr>
          <w:rFonts w:hint="eastAsia"/>
        </w:rPr>
        <w:t xml:space="preserve">（ニ）　</w:t>
      </w:r>
      <w:r>
        <w:t>支え側の荷掛けがあだ巻き、目通し及び半掛けの場合は、玉掛け用ワイヤロープが</w:t>
      </w:r>
    </w:p>
    <w:p w14:paraId="11FA4851" w14:textId="77777777" w:rsidR="00BF6C26" w:rsidRDefault="00BF6C26" w:rsidP="00BF6C26">
      <w:pPr>
        <w:ind w:firstLineChars="300" w:firstLine="630"/>
      </w:pPr>
      <w:r>
        <w:t>横滑りしない角度</w:t>
      </w:r>
      <w:r>
        <w:t>(</w:t>
      </w:r>
      <w:r>
        <w:t>つり角度</w:t>
      </w:r>
      <w:r>
        <w:t>(</w:t>
      </w:r>
      <w:r>
        <w:rPr>
          <w:rFonts w:hint="eastAsia"/>
        </w:rPr>
        <w:t>図の</w:t>
      </w:r>
      <w:r>
        <w:t>a)</w:t>
      </w:r>
      <w:r>
        <w:t>が</w:t>
      </w:r>
      <w:r>
        <w:t>60</w:t>
      </w:r>
      <w:r>
        <w:t>度程度以内</w:t>
      </w:r>
      <w:r>
        <w:t>)</w:t>
      </w:r>
      <w:r>
        <w:t>で行う。</w:t>
      </w:r>
    </w:p>
    <w:p w14:paraId="49B502CC" w14:textId="77777777" w:rsidR="00BF6C26" w:rsidRPr="00041D0E" w:rsidRDefault="00BF6C26" w:rsidP="00BF6C26"/>
    <w:p w14:paraId="40392EDD" w14:textId="77777777" w:rsidR="00BF6C26" w:rsidRDefault="00BF6C26" w:rsidP="00BF6C26">
      <w:r>
        <w:rPr>
          <w:rFonts w:hint="eastAsia"/>
        </w:rPr>
        <w:t xml:space="preserve">ヘ　</w:t>
      </w:r>
      <w:r>
        <w:t>あや掛けつり</w:t>
      </w:r>
    </w:p>
    <w:p w14:paraId="6CC7BD8F" w14:textId="77777777" w:rsidR="00BF6C26" w:rsidRDefault="00BF6C26" w:rsidP="00BF6C26">
      <w:pPr>
        <w:jc w:val="center"/>
      </w:pPr>
      <w:r w:rsidRPr="003840F5">
        <w:rPr>
          <w:noProof/>
        </w:rPr>
        <w:drawing>
          <wp:inline distT="0" distB="0" distL="0" distR="0" wp14:anchorId="0508B478" wp14:editId="3A00061C">
            <wp:extent cx="2592070" cy="1741336"/>
            <wp:effectExtent l="0" t="0" r="0" b="0"/>
            <wp:docPr id="1193618459" name="図 1193618459" descr="https://cranenet.or.jp/hourei/images/96zu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cranenet.or.jp/hourei/images/96zu09.gif"/>
                    <pic:cNvPicPr>
                      <a:picLocks noChangeAspect="1" noChangeArrowheads="1"/>
                    </pic:cNvPicPr>
                  </pic:nvPicPr>
                  <pic:blipFill rotWithShape="1">
                    <a:blip r:embed="rId16">
                      <a:extLst>
                        <a:ext uri="{28A0092B-C50C-407E-A947-70E740481C1C}">
                          <a14:useLocalDpi xmlns:a14="http://schemas.microsoft.com/office/drawing/2010/main" val="0"/>
                        </a:ext>
                      </a:extLst>
                    </a:blip>
                    <a:srcRect b="7606"/>
                    <a:stretch/>
                  </pic:blipFill>
                  <pic:spPr bwMode="auto">
                    <a:xfrm>
                      <a:off x="0" y="0"/>
                      <a:ext cx="2592070" cy="1741336"/>
                    </a:xfrm>
                    <a:prstGeom prst="rect">
                      <a:avLst/>
                    </a:prstGeom>
                    <a:noFill/>
                    <a:ln>
                      <a:noFill/>
                    </a:ln>
                    <a:extLst>
                      <a:ext uri="{53640926-AAD7-44D8-BBD7-CCE9431645EC}">
                        <a14:shadowObscured xmlns:a14="http://schemas.microsoft.com/office/drawing/2010/main"/>
                      </a:ext>
                    </a:extLst>
                  </pic:spPr>
                </pic:pic>
              </a:graphicData>
            </a:graphic>
          </wp:inline>
        </w:drawing>
      </w:r>
    </w:p>
    <w:p w14:paraId="45BFF8A8" w14:textId="77777777" w:rsidR="00BF6C26" w:rsidRDefault="00BF6C26" w:rsidP="00BF6C26">
      <w:pPr>
        <w:jc w:val="center"/>
      </w:pPr>
      <w:r>
        <w:t>あや掛けつり</w:t>
      </w:r>
    </w:p>
    <w:p w14:paraId="70B31979" w14:textId="77777777" w:rsidR="00BF6C26" w:rsidRDefault="00BF6C26" w:rsidP="00BF6C26">
      <w:r>
        <w:rPr>
          <w:rFonts w:hint="eastAsia"/>
        </w:rPr>
        <w:t xml:space="preserve">（イ）　</w:t>
      </w:r>
      <w:r>
        <w:t>荷の底面の中央で玉掛け用ワイヤロープを交差させる。</w:t>
      </w:r>
    </w:p>
    <w:p w14:paraId="21E52BFF" w14:textId="77777777" w:rsidR="00BF6C26" w:rsidRDefault="00BF6C26" w:rsidP="00BF6C26">
      <w:r>
        <w:rPr>
          <w:rFonts w:hint="eastAsia"/>
        </w:rPr>
        <w:t xml:space="preserve">（ロ）　</w:t>
      </w:r>
      <w:r>
        <w:t>玉掛け用ワイヤロープの交差部に通常の</w:t>
      </w:r>
      <w:r>
        <w:t>2</w:t>
      </w:r>
      <w:r>
        <w:t>倍程度の張カが作用することとして</w:t>
      </w:r>
    </w:p>
    <w:p w14:paraId="6FD5A4FC" w14:textId="77777777" w:rsidR="00BF6C26" w:rsidRDefault="00BF6C26" w:rsidP="00BF6C26">
      <w:pPr>
        <w:ind w:firstLineChars="300" w:firstLine="630"/>
      </w:pPr>
      <w:r>
        <w:t>玉掛用具を選定する。</w:t>
      </w:r>
    </w:p>
    <w:p w14:paraId="72273F18" w14:textId="77777777" w:rsidR="00BF6C26" w:rsidRDefault="00BF6C26" w:rsidP="00BF6C26">
      <w:pPr>
        <w:ind w:firstLineChars="100" w:firstLine="210"/>
      </w:pPr>
    </w:p>
    <w:p w14:paraId="66AC7D1E" w14:textId="77777777" w:rsidR="00BF6C26" w:rsidRDefault="00BF6C26" w:rsidP="00BF6C26">
      <w:pPr>
        <w:ind w:firstLineChars="100" w:firstLine="210"/>
      </w:pPr>
    </w:p>
    <w:p w14:paraId="0248DC6B" w14:textId="77777777" w:rsidR="00BF6C26" w:rsidRDefault="00BF6C26" w:rsidP="00BF6C26">
      <w:pPr>
        <w:ind w:firstLineChars="100" w:firstLine="210"/>
      </w:pPr>
    </w:p>
    <w:p w14:paraId="403C934B" w14:textId="77777777" w:rsidR="00BF6C26" w:rsidRDefault="00BF6C26" w:rsidP="00BF6C26">
      <w:pPr>
        <w:ind w:firstLineChars="100" w:firstLine="210"/>
      </w:pPr>
    </w:p>
    <w:p w14:paraId="6EEB7458" w14:textId="77777777" w:rsidR="00BF6C26" w:rsidRDefault="00BF6C26" w:rsidP="00BF6C26">
      <w:pPr>
        <w:ind w:firstLineChars="100" w:firstLine="210"/>
      </w:pPr>
    </w:p>
    <w:p w14:paraId="59DB4B7A" w14:textId="77777777" w:rsidR="00BF6C26" w:rsidRDefault="00BF6C26" w:rsidP="00BF6C26">
      <w:pPr>
        <w:ind w:firstLineChars="100" w:firstLine="210"/>
      </w:pPr>
    </w:p>
    <w:p w14:paraId="4CEB7CBC" w14:textId="77777777" w:rsidR="00BF6C26" w:rsidRDefault="00BF6C26" w:rsidP="00BF6C26">
      <w:pPr>
        <w:ind w:firstLineChars="100" w:firstLine="210"/>
      </w:pPr>
    </w:p>
    <w:p w14:paraId="011D03FB" w14:textId="77777777" w:rsidR="00BF6C26" w:rsidRDefault="00BF6C26" w:rsidP="00BF6C26">
      <w:pPr>
        <w:ind w:firstLineChars="100" w:firstLine="210"/>
      </w:pPr>
    </w:p>
    <w:p w14:paraId="2104738F" w14:textId="77777777" w:rsidR="00CA7ACC" w:rsidRDefault="00CA7ACC" w:rsidP="00BF6C26">
      <w:pPr>
        <w:ind w:firstLineChars="100" w:firstLine="210"/>
        <w:rPr>
          <w:rFonts w:hint="eastAsia"/>
        </w:rPr>
      </w:pPr>
    </w:p>
    <w:p w14:paraId="512E52D4" w14:textId="77777777" w:rsidR="00BF6C26" w:rsidRPr="00665802" w:rsidRDefault="00BF6C26" w:rsidP="00BF6C26">
      <w:pPr>
        <w:pStyle w:val="a4"/>
        <w:numPr>
          <w:ilvl w:val="0"/>
          <w:numId w:val="34"/>
        </w:numPr>
        <w:overflowPunct/>
        <w:ind w:leftChars="0"/>
        <w:rPr>
          <w:b/>
          <w:sz w:val="36"/>
          <w:szCs w:val="36"/>
        </w:rPr>
      </w:pPr>
      <w:r>
        <w:rPr>
          <w:rFonts w:hint="eastAsia"/>
          <w:b/>
          <w:sz w:val="36"/>
          <w:szCs w:val="36"/>
        </w:rPr>
        <w:t xml:space="preserve">　</w:t>
      </w:r>
      <w:r>
        <w:rPr>
          <w:b/>
          <w:sz w:val="36"/>
          <w:szCs w:val="36"/>
        </w:rPr>
        <w:t>クランプ、ハッカーを</w:t>
      </w:r>
      <w:r>
        <w:rPr>
          <w:rFonts w:hint="eastAsia"/>
          <w:b/>
          <w:sz w:val="36"/>
          <w:szCs w:val="36"/>
        </w:rPr>
        <w:t>使用する場合</w:t>
      </w:r>
    </w:p>
    <w:p w14:paraId="792C7404" w14:textId="77777777" w:rsidR="00BF6C26" w:rsidRDefault="00BF6C26" w:rsidP="00BF6C26">
      <w:r>
        <w:rPr>
          <w:rFonts w:hint="eastAsia"/>
        </w:rPr>
        <w:t xml:space="preserve">イ　</w:t>
      </w:r>
      <w:r>
        <w:t>製造者が定めている使用荷重及び使用範囲を厳守する。</w:t>
      </w:r>
    </w:p>
    <w:p w14:paraId="396BC36D" w14:textId="77777777" w:rsidR="00BF6C26" w:rsidRDefault="00BF6C26" w:rsidP="00BF6C26">
      <w:r>
        <w:rPr>
          <w:rFonts w:hint="eastAsia"/>
        </w:rPr>
        <w:t xml:space="preserve">ロ　</w:t>
      </w:r>
      <w:r>
        <w:t>汎用クランプを使用する場合は、つり荷の形状に適したものを少なくとも</w:t>
      </w:r>
      <w:r>
        <w:t>2</w:t>
      </w:r>
      <w:r>
        <w:t>個以上使</w:t>
      </w:r>
    </w:p>
    <w:p w14:paraId="7634FDBE" w14:textId="77777777" w:rsidR="00BF6C26" w:rsidRDefault="00BF6C26" w:rsidP="00BF6C26">
      <w:pPr>
        <w:ind w:firstLineChars="100" w:firstLine="210"/>
      </w:pPr>
      <w:r>
        <w:t>用する。</w:t>
      </w:r>
    </w:p>
    <w:p w14:paraId="69F7575C" w14:textId="77777777" w:rsidR="00BF6C26" w:rsidRDefault="00BF6C26" w:rsidP="00BF6C26">
      <w:r>
        <w:rPr>
          <w:rFonts w:hint="eastAsia"/>
        </w:rPr>
        <w:t xml:space="preserve">ハ　</w:t>
      </w:r>
      <w:r>
        <w:t>つり角度</w:t>
      </w:r>
      <w:r>
        <w:t>(</w:t>
      </w:r>
      <w:r>
        <w:t>図の</w:t>
      </w:r>
      <w:r>
        <w:t>a)</w:t>
      </w:r>
      <w:r>
        <w:t>は</w:t>
      </w:r>
      <w:r>
        <w:t>60</w:t>
      </w:r>
      <w:r>
        <w:t>度以内とする。</w:t>
      </w:r>
    </w:p>
    <w:p w14:paraId="50DF4FA5" w14:textId="77777777" w:rsidR="00BF6C26" w:rsidRDefault="00BF6C26" w:rsidP="00BF6C26">
      <w:pPr>
        <w:jc w:val="center"/>
      </w:pPr>
      <w:r w:rsidRPr="003840F5">
        <w:rPr>
          <w:noProof/>
        </w:rPr>
        <w:drawing>
          <wp:inline distT="0" distB="0" distL="0" distR="0" wp14:anchorId="2DF72196" wp14:editId="7CD040EB">
            <wp:extent cx="1558290" cy="1582310"/>
            <wp:effectExtent l="0" t="0" r="3810" b="0"/>
            <wp:docPr id="858100532" name="図 858100532" descr="https://cranenet.or.jp/hourei/images/96zu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cranenet.or.jp/hourei/images/96zu10.gif"/>
                    <pic:cNvPicPr>
                      <a:picLocks noChangeAspect="1" noChangeArrowheads="1"/>
                    </pic:cNvPicPr>
                  </pic:nvPicPr>
                  <pic:blipFill rotWithShape="1">
                    <a:blip r:embed="rId17">
                      <a:extLst>
                        <a:ext uri="{28A0092B-C50C-407E-A947-70E740481C1C}">
                          <a14:useLocalDpi xmlns:a14="http://schemas.microsoft.com/office/drawing/2010/main" val="0"/>
                        </a:ext>
                      </a:extLst>
                    </a:blip>
                    <a:srcRect b="14954"/>
                    <a:stretch/>
                  </pic:blipFill>
                  <pic:spPr bwMode="auto">
                    <a:xfrm>
                      <a:off x="0" y="0"/>
                      <a:ext cx="1558290" cy="1582310"/>
                    </a:xfrm>
                    <a:prstGeom prst="rect">
                      <a:avLst/>
                    </a:prstGeom>
                    <a:noFill/>
                    <a:ln>
                      <a:noFill/>
                    </a:ln>
                    <a:extLst>
                      <a:ext uri="{53640926-AAD7-44D8-BBD7-CCE9431645EC}">
                        <a14:shadowObscured xmlns:a14="http://schemas.microsoft.com/office/drawing/2010/main"/>
                      </a:ext>
                    </a:extLst>
                  </pic:spPr>
                </pic:pic>
              </a:graphicData>
            </a:graphic>
          </wp:inline>
        </w:drawing>
      </w:r>
    </w:p>
    <w:p w14:paraId="21FF4403" w14:textId="77777777" w:rsidR="00BF6C26" w:rsidRDefault="00BF6C26" w:rsidP="00BF6C26">
      <w:pPr>
        <w:jc w:val="center"/>
      </w:pPr>
      <w:r>
        <w:rPr>
          <w:rFonts w:hint="eastAsia"/>
        </w:rPr>
        <w:t>クランプを使用する場合</w:t>
      </w:r>
    </w:p>
    <w:p w14:paraId="58E0DD1D" w14:textId="77777777" w:rsidR="00BF6C26" w:rsidRDefault="00BF6C26" w:rsidP="00BF6C26">
      <w:pPr>
        <w:jc w:val="center"/>
      </w:pPr>
    </w:p>
    <w:p w14:paraId="458F79F3" w14:textId="77777777" w:rsidR="00BF6C26" w:rsidRDefault="00BF6C26" w:rsidP="00BF6C26">
      <w:r>
        <w:rPr>
          <w:rFonts w:hint="eastAsia"/>
        </w:rPr>
        <w:t xml:space="preserve">ニ　</w:t>
      </w:r>
      <w:r>
        <w:t>横つりクランプを使用する場合は、掛け巾角度</w:t>
      </w:r>
      <w:r>
        <w:t>(</w:t>
      </w:r>
      <w:r>
        <w:t>図の</w:t>
      </w:r>
      <w:r>
        <w:t>θ)</w:t>
      </w:r>
      <w:r>
        <w:t>は</w:t>
      </w:r>
      <w:r>
        <w:t>30</w:t>
      </w:r>
      <w:r>
        <w:t>度以内とする。</w:t>
      </w:r>
    </w:p>
    <w:p w14:paraId="2C464601" w14:textId="77777777" w:rsidR="00BF6C26" w:rsidRDefault="00BF6C26" w:rsidP="00BF6C26">
      <w:r>
        <w:rPr>
          <w:rFonts w:hint="eastAsia"/>
        </w:rPr>
        <w:t xml:space="preserve">ホ　</w:t>
      </w:r>
      <w:r>
        <w:t>荷掛け時のクランブの圧縮力により、破損又は変形するおそれのあるつり荷には使用</w:t>
      </w:r>
    </w:p>
    <w:p w14:paraId="1EF86F54" w14:textId="77777777" w:rsidR="00BF6C26" w:rsidRDefault="00BF6C26" w:rsidP="00BF6C26">
      <w:pPr>
        <w:ind w:firstLineChars="100" w:firstLine="210"/>
      </w:pPr>
      <w:r>
        <w:t>しない。</w:t>
      </w:r>
    </w:p>
    <w:p w14:paraId="3BD3B0A0" w14:textId="77777777" w:rsidR="00BF6C26" w:rsidRDefault="00BF6C26" w:rsidP="00BF6C26">
      <w:r>
        <w:rPr>
          <w:rFonts w:hint="eastAsia"/>
        </w:rPr>
        <w:t xml:space="preserve">ヘ　</w:t>
      </w:r>
      <w:r>
        <w:t>つり荷の表面の付着物</w:t>
      </w:r>
      <w:r>
        <w:t>(</w:t>
      </w:r>
      <w:r>
        <w:t>油、塗料等</w:t>
      </w:r>
      <w:r>
        <w:t>)</w:t>
      </w:r>
      <w:r>
        <w:t>がある場合は、よく取り除いておく。</w:t>
      </w:r>
    </w:p>
    <w:p w14:paraId="432BAC10" w14:textId="77777777" w:rsidR="00BF6C26" w:rsidRDefault="00BF6C26" w:rsidP="00BF6C26">
      <w:r>
        <w:rPr>
          <w:rFonts w:hint="eastAsia"/>
        </w:rPr>
        <w:t xml:space="preserve">ト　</w:t>
      </w:r>
      <w:r>
        <w:t>溶接又は改造されたハッカーは使用しない。</w:t>
      </w:r>
    </w:p>
    <w:p w14:paraId="7D74B5A7" w14:textId="77777777" w:rsidR="00BF6C26" w:rsidRDefault="00BF6C26" w:rsidP="00BF6C26"/>
    <w:p w14:paraId="0169D1B1" w14:textId="77777777" w:rsidR="00BF6C26" w:rsidRDefault="00BF6C26" w:rsidP="00BF6C26"/>
    <w:p w14:paraId="539E16E4" w14:textId="77777777" w:rsidR="00BF6C26" w:rsidRDefault="00BF6C26" w:rsidP="00BF6C26"/>
    <w:p w14:paraId="72E10D61" w14:textId="77777777" w:rsidR="00BF6C26" w:rsidRDefault="00BF6C26" w:rsidP="00BF6C26"/>
    <w:p w14:paraId="3ECB44C4" w14:textId="77777777" w:rsidR="00BF6C26" w:rsidRDefault="00BF6C26" w:rsidP="00BF6C26"/>
    <w:p w14:paraId="1719D6DE" w14:textId="77777777" w:rsidR="00BF6C26" w:rsidRDefault="00BF6C26" w:rsidP="00BF6C26"/>
    <w:p w14:paraId="5554B6F3" w14:textId="77777777" w:rsidR="00BF6C26" w:rsidRDefault="00BF6C26" w:rsidP="00BF6C26"/>
    <w:p w14:paraId="2DFB59E0" w14:textId="77777777" w:rsidR="00BF6C26" w:rsidRDefault="00BF6C26" w:rsidP="00BF6C26"/>
    <w:p w14:paraId="1EB3B8CC" w14:textId="77777777" w:rsidR="00BF6C26" w:rsidRDefault="00BF6C26" w:rsidP="00BF6C26"/>
    <w:p w14:paraId="6FC53C74" w14:textId="77777777" w:rsidR="00BF6C26" w:rsidRDefault="00BF6C26" w:rsidP="00BF6C26"/>
    <w:p w14:paraId="7CAD1FE1" w14:textId="77777777" w:rsidR="00BF6C26" w:rsidRDefault="00BF6C26" w:rsidP="00BF6C26"/>
    <w:p w14:paraId="18ACF0C1" w14:textId="77777777" w:rsidR="00BF6C26" w:rsidRDefault="00BF6C26" w:rsidP="00BF6C26"/>
    <w:p w14:paraId="3D9CD2E3" w14:textId="77777777" w:rsidR="00BF6C26" w:rsidRDefault="00BF6C26" w:rsidP="00BF6C26"/>
    <w:p w14:paraId="44531FD6" w14:textId="77777777" w:rsidR="00BF6C26" w:rsidRDefault="00BF6C26" w:rsidP="00BF6C26">
      <w:pPr>
        <w:jc w:val="right"/>
      </w:pPr>
      <w:r>
        <w:rPr>
          <w:rFonts w:hint="eastAsia"/>
        </w:rPr>
        <w:t>出典：玉掛け作業の安全に係るガイドラインの策定について</w:t>
      </w:r>
    </w:p>
    <w:p w14:paraId="43F9389F" w14:textId="77777777" w:rsidR="00BF6C26" w:rsidRPr="003840F5" w:rsidRDefault="00BF6C26" w:rsidP="00BF6C26">
      <w:pPr>
        <w:ind w:firstLineChars="300" w:firstLine="630"/>
        <w:jc w:val="right"/>
      </w:pPr>
      <w:r>
        <w:rPr>
          <w:rFonts w:hint="eastAsia"/>
        </w:rPr>
        <w:t>（基発第</w:t>
      </w:r>
      <w:r>
        <w:rPr>
          <w:rFonts w:hint="eastAsia"/>
        </w:rPr>
        <w:t>96</w:t>
      </w:r>
      <w:r>
        <w:rPr>
          <w:rFonts w:hint="eastAsia"/>
        </w:rPr>
        <w:t>号</w:t>
      </w:r>
      <w:r>
        <w:rPr>
          <w:rFonts w:hint="eastAsia"/>
        </w:rPr>
        <w:t>_</w:t>
      </w:r>
      <w:r>
        <w:rPr>
          <w:rFonts w:hint="eastAsia"/>
        </w:rPr>
        <w:t>労働省労働基準局長</w:t>
      </w:r>
      <w:r>
        <w:rPr>
          <w:rFonts w:hint="eastAsia"/>
        </w:rPr>
        <w:t>_</w:t>
      </w:r>
      <w:r>
        <w:rPr>
          <w:rFonts w:hint="eastAsia"/>
        </w:rPr>
        <w:t>平成</w:t>
      </w:r>
      <w:r>
        <w:rPr>
          <w:rFonts w:hint="eastAsia"/>
        </w:rPr>
        <w:t>12</w:t>
      </w:r>
      <w:r>
        <w:rPr>
          <w:rFonts w:hint="eastAsia"/>
        </w:rPr>
        <w:t>年</w:t>
      </w:r>
      <w:r>
        <w:rPr>
          <w:rFonts w:hint="eastAsia"/>
        </w:rPr>
        <w:t>2</w:t>
      </w:r>
      <w:r>
        <w:rPr>
          <w:rFonts w:hint="eastAsia"/>
        </w:rPr>
        <w:t>月</w:t>
      </w:r>
      <w:r>
        <w:rPr>
          <w:rFonts w:hint="eastAsia"/>
        </w:rPr>
        <w:t>24</w:t>
      </w:r>
      <w:r>
        <w:rPr>
          <w:rFonts w:hint="eastAsia"/>
        </w:rPr>
        <w:t>日）</w:t>
      </w:r>
    </w:p>
    <w:p w14:paraId="4AFE0A79" w14:textId="77777777" w:rsidR="00BF6C26" w:rsidRDefault="00BF6C26" w:rsidP="00BF6C26"/>
    <w:p w14:paraId="0EE48E37" w14:textId="77777777" w:rsidR="00BF6C26" w:rsidRDefault="00BF6C26" w:rsidP="00BF6C26"/>
    <w:p w14:paraId="1061331F" w14:textId="73F38131" w:rsidR="004D6552" w:rsidRPr="001B4315" w:rsidRDefault="004D6552" w:rsidP="005C02C3"/>
    <w:sectPr w:rsidR="004D6552" w:rsidRPr="001B4315" w:rsidSect="005C02C3">
      <w:footerReference w:type="default" r:id="rId18"/>
      <w:pgSz w:w="11907" w:h="16840" w:code="9"/>
      <w:pgMar w:top="1418" w:right="1077" w:bottom="1134" w:left="1077"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7DA8C" w14:textId="77777777" w:rsidR="005C6F78" w:rsidRDefault="005C6F78" w:rsidP="00646189">
      <w:r>
        <w:separator/>
      </w:r>
    </w:p>
  </w:endnote>
  <w:endnote w:type="continuationSeparator" w:id="0">
    <w:p w14:paraId="416928CC" w14:textId="77777777" w:rsidR="005C6F78" w:rsidRDefault="005C6F78" w:rsidP="006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EB682" w14:textId="77777777" w:rsidR="006C69F5" w:rsidRPr="00050487" w:rsidRDefault="006C69F5" w:rsidP="0005048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A39C0" w14:textId="77777777" w:rsidR="005C6F78" w:rsidRDefault="005C6F78" w:rsidP="00646189">
      <w:r>
        <w:separator/>
      </w:r>
    </w:p>
  </w:footnote>
  <w:footnote w:type="continuationSeparator" w:id="0">
    <w:p w14:paraId="5557F687" w14:textId="77777777" w:rsidR="005C6F78" w:rsidRDefault="005C6F78" w:rsidP="00646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C199E"/>
    <w:multiLevelType w:val="hybridMultilevel"/>
    <w:tmpl w:val="4EAC8FBA"/>
    <w:lvl w:ilvl="0" w:tplc="047412E6">
      <w:start w:val="1"/>
      <w:numFmt w:val="decimal"/>
      <w:lvlText w:val="1.%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5457A4"/>
    <w:multiLevelType w:val="hybridMultilevel"/>
    <w:tmpl w:val="8E6C4C1E"/>
    <w:lvl w:ilvl="0" w:tplc="7382DBAA">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113D1103"/>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3" w15:restartNumberingAfterBreak="0">
    <w:nsid w:val="11425383"/>
    <w:multiLevelType w:val="hybridMultilevel"/>
    <w:tmpl w:val="1E74B6F2"/>
    <w:lvl w:ilvl="0" w:tplc="3D2AEE06">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13276E6D"/>
    <w:multiLevelType w:val="hybridMultilevel"/>
    <w:tmpl w:val="9B905AC2"/>
    <w:lvl w:ilvl="0" w:tplc="2EF6E1D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141530B6"/>
    <w:multiLevelType w:val="hybridMultilevel"/>
    <w:tmpl w:val="B46044FE"/>
    <w:lvl w:ilvl="0" w:tplc="56242B8C">
      <w:start w:val="1"/>
      <w:numFmt w:val="decimalFullWidth"/>
      <w:lvlText w:val="%1）"/>
      <w:lvlJc w:val="left"/>
      <w:pPr>
        <w:tabs>
          <w:tab w:val="num" w:pos="1260"/>
        </w:tabs>
        <w:ind w:left="1260" w:hanging="420"/>
      </w:pPr>
      <w:rPr>
        <w:rFonts w:hint="eastAsia"/>
        <w:color w:val="auto"/>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156164BF"/>
    <w:multiLevelType w:val="hybridMultilevel"/>
    <w:tmpl w:val="9496B5BE"/>
    <w:lvl w:ilvl="0" w:tplc="A0B23F30">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7" w15:restartNumberingAfterBreak="0">
    <w:nsid w:val="203F3DA2"/>
    <w:multiLevelType w:val="hybridMultilevel"/>
    <w:tmpl w:val="7AE07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729AB"/>
    <w:multiLevelType w:val="hybridMultilevel"/>
    <w:tmpl w:val="2D0EEAA0"/>
    <w:lvl w:ilvl="0" w:tplc="7E8A0222">
      <w:numFmt w:val="bullet"/>
      <w:lvlText w:val="※"/>
      <w:lvlJc w:val="left"/>
      <w:pPr>
        <w:ind w:left="1211" w:hanging="360"/>
      </w:pPr>
      <w:rPr>
        <w:rFonts w:ascii="ＭＳ 明朝" w:eastAsia="ＭＳ 明朝" w:hAnsi="ＭＳ 明朝" w:cs="Times New Roman" w:hint="eastAsia"/>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9" w15:restartNumberingAfterBreak="0">
    <w:nsid w:val="212F344C"/>
    <w:multiLevelType w:val="hybridMultilevel"/>
    <w:tmpl w:val="8F9CE342"/>
    <w:lvl w:ilvl="0" w:tplc="512EBCDC">
      <w:start w:val="1"/>
      <w:numFmt w:val="decimalFullWidth"/>
      <w:lvlText w:val="%1）"/>
      <w:lvlJc w:val="left"/>
      <w:pPr>
        <w:ind w:left="1271" w:hanging="420"/>
      </w:pPr>
      <w:rPr>
        <w:rFonts w:hint="eastAsia"/>
        <w:color w:val="auto"/>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0" w15:restartNumberingAfterBreak="0">
    <w:nsid w:val="2B2F7320"/>
    <w:multiLevelType w:val="hybridMultilevel"/>
    <w:tmpl w:val="397A8C30"/>
    <w:lvl w:ilvl="0" w:tplc="265C0D36">
      <w:start w:val="43"/>
      <w:numFmt w:val="bullet"/>
      <w:lvlText w:val="□"/>
      <w:lvlJc w:val="left"/>
      <w:pPr>
        <w:ind w:left="370" w:hanging="37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1B531A"/>
    <w:multiLevelType w:val="hybridMultilevel"/>
    <w:tmpl w:val="CDB2ACAE"/>
    <w:lvl w:ilvl="0" w:tplc="B7DE6FF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2CA73C2A"/>
    <w:multiLevelType w:val="hybridMultilevel"/>
    <w:tmpl w:val="AA2E3536"/>
    <w:lvl w:ilvl="0" w:tplc="0EB6A606">
      <w:start w:val="3"/>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3" w15:restartNumberingAfterBreak="0">
    <w:nsid w:val="2E216A81"/>
    <w:multiLevelType w:val="hybridMultilevel"/>
    <w:tmpl w:val="5638FCF6"/>
    <w:lvl w:ilvl="0" w:tplc="FF1EBA80">
      <w:start w:val="1"/>
      <w:numFmt w:val="decimalFullWidth"/>
      <w:lvlText w:val="%1）"/>
      <w:lvlJc w:val="left"/>
      <w:pPr>
        <w:tabs>
          <w:tab w:val="num" w:pos="1260"/>
        </w:tabs>
        <w:ind w:left="1260" w:hanging="420"/>
      </w:pPr>
      <w:rPr>
        <w:rFonts w:hint="eastAsia"/>
        <w:lang w:val="en-US"/>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4" w15:restartNumberingAfterBreak="0">
    <w:nsid w:val="33A50A45"/>
    <w:multiLevelType w:val="hybridMultilevel"/>
    <w:tmpl w:val="A2F649FA"/>
    <w:lvl w:ilvl="0" w:tplc="34840C78">
      <w:start w:val="43"/>
      <w:numFmt w:val="bullet"/>
      <w:lvlText w:val="□"/>
      <w:lvlJc w:val="left"/>
      <w:pPr>
        <w:ind w:left="370" w:hanging="370"/>
      </w:pPr>
      <w:rPr>
        <w:rFonts w:ascii="游明朝" w:eastAsia="游明朝" w:hAnsi="游明朝" w:cstheme="minorBidi" w:hint="eastAsia"/>
        <w:sz w:val="3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3F865BF"/>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6" w15:restartNumberingAfterBreak="0">
    <w:nsid w:val="36767DC2"/>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A4E731B"/>
    <w:multiLevelType w:val="hybridMultilevel"/>
    <w:tmpl w:val="1DD85108"/>
    <w:lvl w:ilvl="0" w:tplc="2F345ECC">
      <w:start w:val="1"/>
      <w:numFmt w:val="decimalFullWidth"/>
      <w:lvlText w:val="（%1）"/>
      <w:lvlJc w:val="left"/>
      <w:pPr>
        <w:tabs>
          <w:tab w:val="num" w:pos="1260"/>
        </w:tabs>
        <w:ind w:left="1260" w:hanging="840"/>
      </w:pPr>
      <w:rPr>
        <w:rFonts w:hint="eastAsia"/>
        <w:lang w:val="en-US"/>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3D3722FC"/>
    <w:multiLevelType w:val="hybridMultilevel"/>
    <w:tmpl w:val="C92E8EF8"/>
    <w:lvl w:ilvl="0" w:tplc="512EBC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3F6962F6"/>
    <w:multiLevelType w:val="hybridMultilevel"/>
    <w:tmpl w:val="83CEF33A"/>
    <w:lvl w:ilvl="0" w:tplc="80C69F34">
      <w:start w:val="1"/>
      <w:numFmt w:val="decimal"/>
      <w:lvlText w:val="2.%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31592B"/>
    <w:multiLevelType w:val="hybridMultilevel"/>
    <w:tmpl w:val="E4566EE2"/>
    <w:lvl w:ilvl="0" w:tplc="21F8ABCA">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41342D1E"/>
    <w:multiLevelType w:val="hybridMultilevel"/>
    <w:tmpl w:val="8E108BAC"/>
    <w:lvl w:ilvl="0" w:tplc="564C076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7F1266A"/>
    <w:multiLevelType w:val="multilevel"/>
    <w:tmpl w:val="B1F4655A"/>
    <w:lvl w:ilvl="0">
      <w:start w:val="3"/>
      <w:numFmt w:val="decimalFullWidth"/>
      <w:lvlText w:val="%1"/>
      <w:lvlJc w:val="left"/>
      <w:pPr>
        <w:tabs>
          <w:tab w:val="num" w:pos="630"/>
        </w:tabs>
        <w:ind w:left="630" w:hanging="630"/>
      </w:pPr>
      <w:rPr>
        <w:rFonts w:hint="default"/>
      </w:rPr>
    </w:lvl>
    <w:lvl w:ilvl="1">
      <w:start w:val="1"/>
      <w:numFmt w:val="decimalFullWidth"/>
      <w:lvlText w:val="%1．%2"/>
      <w:lvlJc w:val="left"/>
      <w:pPr>
        <w:tabs>
          <w:tab w:val="num" w:pos="840"/>
        </w:tabs>
        <w:ind w:left="840" w:hanging="630"/>
      </w:pPr>
      <w:rPr>
        <w:rFonts w:hint="default"/>
      </w:rPr>
    </w:lvl>
    <w:lvl w:ilvl="2">
      <w:start w:val="1"/>
      <w:numFmt w:val="decimal"/>
      <w:lvlText w:val="%1．%2.%3"/>
      <w:lvlJc w:val="left"/>
      <w:pPr>
        <w:tabs>
          <w:tab w:val="num" w:pos="1050"/>
        </w:tabs>
        <w:ind w:left="1050" w:hanging="630"/>
      </w:pPr>
      <w:rPr>
        <w:rFonts w:hint="default"/>
      </w:rPr>
    </w:lvl>
    <w:lvl w:ilvl="3">
      <w:start w:val="1"/>
      <w:numFmt w:val="decimal"/>
      <w:lvlText w:val="%1．%2.%3.%4"/>
      <w:lvlJc w:val="left"/>
      <w:pPr>
        <w:tabs>
          <w:tab w:val="num" w:pos="1260"/>
        </w:tabs>
        <w:ind w:left="1260" w:hanging="630"/>
      </w:pPr>
      <w:rPr>
        <w:rFonts w:hint="default"/>
      </w:rPr>
    </w:lvl>
    <w:lvl w:ilvl="4">
      <w:start w:val="1"/>
      <w:numFmt w:val="decimal"/>
      <w:lvlText w:val="%1．%2.%3.%4.%5"/>
      <w:lvlJc w:val="left"/>
      <w:pPr>
        <w:tabs>
          <w:tab w:val="num" w:pos="1470"/>
        </w:tabs>
        <w:ind w:left="1470" w:hanging="630"/>
      </w:pPr>
      <w:rPr>
        <w:rFonts w:hint="default"/>
      </w:rPr>
    </w:lvl>
    <w:lvl w:ilvl="5">
      <w:start w:val="1"/>
      <w:numFmt w:val="decimal"/>
      <w:lvlText w:val="%1．%2.%3.%4.%5.%6"/>
      <w:lvlJc w:val="left"/>
      <w:pPr>
        <w:tabs>
          <w:tab w:val="num" w:pos="1680"/>
        </w:tabs>
        <w:ind w:left="1680" w:hanging="630"/>
      </w:pPr>
      <w:rPr>
        <w:rFonts w:hint="default"/>
      </w:rPr>
    </w:lvl>
    <w:lvl w:ilvl="6">
      <w:start w:val="1"/>
      <w:numFmt w:val="decimal"/>
      <w:lvlText w:val="%1．%2.%3.%4.%5.%6.%7"/>
      <w:lvlJc w:val="left"/>
      <w:pPr>
        <w:tabs>
          <w:tab w:val="num" w:pos="1890"/>
        </w:tabs>
        <w:ind w:left="1890" w:hanging="630"/>
      </w:pPr>
      <w:rPr>
        <w:rFonts w:hint="default"/>
      </w:rPr>
    </w:lvl>
    <w:lvl w:ilvl="7">
      <w:start w:val="1"/>
      <w:numFmt w:val="decimal"/>
      <w:lvlText w:val="%1．%2.%3.%4.%5.%6.%7.%8"/>
      <w:lvlJc w:val="left"/>
      <w:pPr>
        <w:tabs>
          <w:tab w:val="num" w:pos="2100"/>
        </w:tabs>
        <w:ind w:left="2100" w:hanging="630"/>
      </w:pPr>
      <w:rPr>
        <w:rFonts w:hint="default"/>
      </w:rPr>
    </w:lvl>
    <w:lvl w:ilvl="8">
      <w:start w:val="1"/>
      <w:numFmt w:val="decimal"/>
      <w:lvlText w:val="%1．%2.%3.%4.%5.%6.%7.%8.%9"/>
      <w:lvlJc w:val="left"/>
      <w:pPr>
        <w:tabs>
          <w:tab w:val="num" w:pos="2310"/>
        </w:tabs>
        <w:ind w:left="2310" w:hanging="630"/>
      </w:pPr>
      <w:rPr>
        <w:rFonts w:hint="default"/>
      </w:rPr>
    </w:lvl>
  </w:abstractNum>
  <w:abstractNum w:abstractNumId="23" w15:restartNumberingAfterBreak="0">
    <w:nsid w:val="4FF53AA6"/>
    <w:multiLevelType w:val="hybridMultilevel"/>
    <w:tmpl w:val="5E925E2C"/>
    <w:lvl w:ilvl="0" w:tplc="969EC9A0">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44701DA"/>
    <w:multiLevelType w:val="multilevel"/>
    <w:tmpl w:val="86504FA4"/>
    <w:lvl w:ilvl="0">
      <w:start w:val="1"/>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5" w15:restartNumberingAfterBreak="0">
    <w:nsid w:val="55143275"/>
    <w:multiLevelType w:val="hybridMultilevel"/>
    <w:tmpl w:val="89782826"/>
    <w:lvl w:ilvl="0" w:tplc="5F28F466">
      <w:start w:val="1"/>
      <w:numFmt w:val="irohaFullWidth"/>
      <w:lvlText w:val="（%1）"/>
      <w:lvlJc w:val="left"/>
      <w:pPr>
        <w:ind w:left="810" w:hanging="81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6275846"/>
    <w:multiLevelType w:val="hybridMultilevel"/>
    <w:tmpl w:val="999A4C32"/>
    <w:lvl w:ilvl="0" w:tplc="079A020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64EB5B4D"/>
    <w:multiLevelType w:val="hybridMultilevel"/>
    <w:tmpl w:val="BDC234EA"/>
    <w:lvl w:ilvl="0" w:tplc="E238315E">
      <w:start w:val="1"/>
      <w:numFmt w:val="decimal"/>
      <w:lvlText w:val="3.%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8" w15:restartNumberingAfterBreak="0">
    <w:nsid w:val="677E1236"/>
    <w:multiLevelType w:val="hybridMultilevel"/>
    <w:tmpl w:val="7AB877B8"/>
    <w:lvl w:ilvl="0" w:tplc="2DDCA1EA">
      <w:start w:val="1"/>
      <w:numFmt w:val="decimal"/>
      <w:lvlText w:val="3.%1"/>
      <w:lvlJc w:val="left"/>
      <w:pPr>
        <w:ind w:left="420" w:hanging="420"/>
      </w:pPr>
      <w:rPr>
        <w:rFonts w:asciiTheme="minorHAnsi" w:hAnsiTheme="minorHAnsi" w:hint="default"/>
        <w:sz w:val="21"/>
        <w:szCs w:val="21"/>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9" w15:restartNumberingAfterBreak="0">
    <w:nsid w:val="697C11E4"/>
    <w:multiLevelType w:val="hybridMultilevel"/>
    <w:tmpl w:val="8E70F8BE"/>
    <w:lvl w:ilvl="0" w:tplc="B42C8464">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0" w15:restartNumberingAfterBreak="0">
    <w:nsid w:val="6F8B68B6"/>
    <w:multiLevelType w:val="hybridMultilevel"/>
    <w:tmpl w:val="1A987CE2"/>
    <w:lvl w:ilvl="0" w:tplc="C7825E68">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1" w15:restartNumberingAfterBreak="0">
    <w:nsid w:val="7157785A"/>
    <w:multiLevelType w:val="hybridMultilevel"/>
    <w:tmpl w:val="E320E6C2"/>
    <w:lvl w:ilvl="0" w:tplc="D88033D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2" w15:restartNumberingAfterBreak="0">
    <w:nsid w:val="752729A7"/>
    <w:multiLevelType w:val="hybridMultilevel"/>
    <w:tmpl w:val="044654A2"/>
    <w:lvl w:ilvl="0" w:tplc="EAF0AA7C">
      <w:start w:val="1"/>
      <w:numFmt w:val="decimalFullWidth"/>
      <w:lvlText w:val="%1）"/>
      <w:lvlJc w:val="left"/>
      <w:pPr>
        <w:tabs>
          <w:tab w:val="num" w:pos="1260"/>
        </w:tabs>
        <w:ind w:left="1260" w:hanging="4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3" w15:restartNumberingAfterBreak="0">
    <w:nsid w:val="7969749D"/>
    <w:multiLevelType w:val="hybridMultilevel"/>
    <w:tmpl w:val="D67038B8"/>
    <w:lvl w:ilvl="0" w:tplc="BD54DAF8">
      <w:start w:val="1"/>
      <w:numFmt w:val="decimalFullWidth"/>
      <w:lvlText w:val="%1）"/>
      <w:lvlJc w:val="left"/>
      <w:pPr>
        <w:ind w:left="1271" w:hanging="420"/>
      </w:pPr>
      <w:rPr>
        <w:rFonts w:hint="default"/>
        <w:sz w:val="21"/>
      </w:rPr>
    </w:lvl>
    <w:lvl w:ilvl="1" w:tplc="04090017" w:tentative="1">
      <w:start w:val="1"/>
      <w:numFmt w:val="aiueoFullWidth"/>
      <w:lvlText w:val="(%2)"/>
      <w:lvlJc w:val="left"/>
      <w:pPr>
        <w:ind w:left="1538" w:hanging="420"/>
      </w:pPr>
    </w:lvl>
    <w:lvl w:ilvl="2" w:tplc="04090011" w:tentative="1">
      <w:start w:val="1"/>
      <w:numFmt w:val="decimalEnclosedCircle"/>
      <w:lvlText w:val="%3"/>
      <w:lvlJc w:val="left"/>
      <w:pPr>
        <w:ind w:left="1958" w:hanging="420"/>
      </w:pPr>
    </w:lvl>
    <w:lvl w:ilvl="3" w:tplc="0409000F" w:tentative="1">
      <w:start w:val="1"/>
      <w:numFmt w:val="decimal"/>
      <w:lvlText w:val="%4."/>
      <w:lvlJc w:val="left"/>
      <w:pPr>
        <w:ind w:left="2378" w:hanging="420"/>
      </w:pPr>
    </w:lvl>
    <w:lvl w:ilvl="4" w:tplc="04090017" w:tentative="1">
      <w:start w:val="1"/>
      <w:numFmt w:val="aiueoFullWidth"/>
      <w:lvlText w:val="(%5)"/>
      <w:lvlJc w:val="left"/>
      <w:pPr>
        <w:ind w:left="2798" w:hanging="420"/>
      </w:pPr>
    </w:lvl>
    <w:lvl w:ilvl="5" w:tplc="04090011" w:tentative="1">
      <w:start w:val="1"/>
      <w:numFmt w:val="decimalEnclosedCircle"/>
      <w:lvlText w:val="%6"/>
      <w:lvlJc w:val="left"/>
      <w:pPr>
        <w:ind w:left="3218" w:hanging="420"/>
      </w:pPr>
    </w:lvl>
    <w:lvl w:ilvl="6" w:tplc="0409000F" w:tentative="1">
      <w:start w:val="1"/>
      <w:numFmt w:val="decimal"/>
      <w:lvlText w:val="%7."/>
      <w:lvlJc w:val="left"/>
      <w:pPr>
        <w:ind w:left="3638" w:hanging="420"/>
      </w:pPr>
    </w:lvl>
    <w:lvl w:ilvl="7" w:tplc="04090017" w:tentative="1">
      <w:start w:val="1"/>
      <w:numFmt w:val="aiueoFullWidth"/>
      <w:lvlText w:val="(%8)"/>
      <w:lvlJc w:val="left"/>
      <w:pPr>
        <w:ind w:left="4058" w:hanging="420"/>
      </w:pPr>
    </w:lvl>
    <w:lvl w:ilvl="8" w:tplc="04090011" w:tentative="1">
      <w:start w:val="1"/>
      <w:numFmt w:val="decimalEnclosedCircle"/>
      <w:lvlText w:val="%9"/>
      <w:lvlJc w:val="left"/>
      <w:pPr>
        <w:ind w:left="4478" w:hanging="420"/>
      </w:pPr>
    </w:lvl>
  </w:abstractNum>
  <w:abstractNum w:abstractNumId="34" w15:restartNumberingAfterBreak="0">
    <w:nsid w:val="7DD65250"/>
    <w:multiLevelType w:val="multilevel"/>
    <w:tmpl w:val="0B66B14A"/>
    <w:lvl w:ilvl="0">
      <w:start w:val="2"/>
      <w:numFmt w:val="decimalFullWidth"/>
      <w:lvlText w:val="%1"/>
      <w:lvlJc w:val="left"/>
      <w:pPr>
        <w:tabs>
          <w:tab w:val="num" w:pos="840"/>
        </w:tabs>
        <w:ind w:left="840" w:hanging="840"/>
      </w:pPr>
      <w:rPr>
        <w:rFonts w:hint="default"/>
      </w:rPr>
    </w:lvl>
    <w:lvl w:ilvl="1">
      <w:start w:val="1"/>
      <w:numFmt w:val="decimalFullWidth"/>
      <w:lvlText w:val="%1．%2"/>
      <w:lvlJc w:val="left"/>
      <w:pPr>
        <w:tabs>
          <w:tab w:val="num" w:pos="1050"/>
        </w:tabs>
        <w:ind w:left="1050" w:hanging="840"/>
      </w:pPr>
      <w:rPr>
        <w:rFonts w:hint="default"/>
      </w:rPr>
    </w:lvl>
    <w:lvl w:ilvl="2">
      <w:start w:val="1"/>
      <w:numFmt w:val="decimal"/>
      <w:lvlText w:val="%1．%2.%3"/>
      <w:lvlJc w:val="left"/>
      <w:pPr>
        <w:tabs>
          <w:tab w:val="num" w:pos="1260"/>
        </w:tabs>
        <w:ind w:left="1260" w:hanging="84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num w:numId="1" w16cid:durableId="1526095093">
    <w:abstractNumId w:val="8"/>
  </w:num>
  <w:num w:numId="2" w16cid:durableId="640422327">
    <w:abstractNumId w:val="16"/>
  </w:num>
  <w:num w:numId="3" w16cid:durableId="1765761992">
    <w:abstractNumId w:val="34"/>
  </w:num>
  <w:num w:numId="4" w16cid:durableId="1325008707">
    <w:abstractNumId w:val="6"/>
  </w:num>
  <w:num w:numId="5" w16cid:durableId="69623266">
    <w:abstractNumId w:val="18"/>
  </w:num>
  <w:num w:numId="6" w16cid:durableId="1417245590">
    <w:abstractNumId w:val="3"/>
  </w:num>
  <w:num w:numId="7" w16cid:durableId="2101221840">
    <w:abstractNumId w:val="11"/>
  </w:num>
  <w:num w:numId="8" w16cid:durableId="1468009521">
    <w:abstractNumId w:val="17"/>
  </w:num>
  <w:num w:numId="9" w16cid:durableId="1541161746">
    <w:abstractNumId w:val="13"/>
  </w:num>
  <w:num w:numId="10" w16cid:durableId="1893884127">
    <w:abstractNumId w:val="12"/>
  </w:num>
  <w:num w:numId="11" w16cid:durableId="2019964487">
    <w:abstractNumId w:val="29"/>
  </w:num>
  <w:num w:numId="12" w16cid:durableId="845825115">
    <w:abstractNumId w:val="26"/>
  </w:num>
  <w:num w:numId="13" w16cid:durableId="95565062">
    <w:abstractNumId w:val="31"/>
  </w:num>
  <w:num w:numId="14" w16cid:durableId="1469475006">
    <w:abstractNumId w:val="4"/>
  </w:num>
  <w:num w:numId="15" w16cid:durableId="1914507647">
    <w:abstractNumId w:val="32"/>
  </w:num>
  <w:num w:numId="16" w16cid:durableId="1384478342">
    <w:abstractNumId w:val="30"/>
  </w:num>
  <w:num w:numId="17" w16cid:durableId="619723872">
    <w:abstractNumId w:val="1"/>
  </w:num>
  <w:num w:numId="18" w16cid:durableId="871530060">
    <w:abstractNumId w:val="20"/>
  </w:num>
  <w:num w:numId="19" w16cid:durableId="809174906">
    <w:abstractNumId w:val="22"/>
  </w:num>
  <w:num w:numId="20" w16cid:durableId="768625572">
    <w:abstractNumId w:val="5"/>
  </w:num>
  <w:num w:numId="21" w16cid:durableId="1946376128">
    <w:abstractNumId w:val="15"/>
  </w:num>
  <w:num w:numId="22" w16cid:durableId="1049496873">
    <w:abstractNumId w:val="23"/>
  </w:num>
  <w:num w:numId="23" w16cid:durableId="1739741638">
    <w:abstractNumId w:val="9"/>
  </w:num>
  <w:num w:numId="24" w16cid:durableId="2059208996">
    <w:abstractNumId w:val="33"/>
  </w:num>
  <w:num w:numId="25" w16cid:durableId="513307394">
    <w:abstractNumId w:val="7"/>
  </w:num>
  <w:num w:numId="26" w16cid:durableId="747459882">
    <w:abstractNumId w:val="0"/>
  </w:num>
  <w:num w:numId="27" w16cid:durableId="1651327364">
    <w:abstractNumId w:val="21"/>
  </w:num>
  <w:num w:numId="28" w16cid:durableId="1376810046">
    <w:abstractNumId w:val="19"/>
  </w:num>
  <w:num w:numId="29" w16cid:durableId="270669354">
    <w:abstractNumId w:val="27"/>
  </w:num>
  <w:num w:numId="30" w16cid:durableId="508250440">
    <w:abstractNumId w:val="28"/>
  </w:num>
  <w:num w:numId="31" w16cid:durableId="1283733655">
    <w:abstractNumId w:val="24"/>
  </w:num>
  <w:num w:numId="32" w16cid:durableId="1049575902">
    <w:abstractNumId w:val="2"/>
  </w:num>
  <w:num w:numId="33" w16cid:durableId="658507876">
    <w:abstractNumId w:val="25"/>
  </w:num>
  <w:num w:numId="34" w16cid:durableId="15812483">
    <w:abstractNumId w:val="14"/>
  </w:num>
  <w:num w:numId="35" w16cid:durableId="18230853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7BC"/>
    <w:rsid w:val="00010781"/>
    <w:rsid w:val="00010E34"/>
    <w:rsid w:val="000164D8"/>
    <w:rsid w:val="000331A0"/>
    <w:rsid w:val="00035A46"/>
    <w:rsid w:val="00041A98"/>
    <w:rsid w:val="00050487"/>
    <w:rsid w:val="0005166A"/>
    <w:rsid w:val="00073D56"/>
    <w:rsid w:val="00087A4A"/>
    <w:rsid w:val="0009537F"/>
    <w:rsid w:val="000B336D"/>
    <w:rsid w:val="000C6D4F"/>
    <w:rsid w:val="000F1A76"/>
    <w:rsid w:val="000F4DDF"/>
    <w:rsid w:val="001054CF"/>
    <w:rsid w:val="00105B7B"/>
    <w:rsid w:val="00133BAA"/>
    <w:rsid w:val="001658C5"/>
    <w:rsid w:val="00192128"/>
    <w:rsid w:val="0019596A"/>
    <w:rsid w:val="00197CF3"/>
    <w:rsid w:val="001B4315"/>
    <w:rsid w:val="001C1B96"/>
    <w:rsid w:val="001E6D7C"/>
    <w:rsid w:val="001F41B2"/>
    <w:rsid w:val="00240924"/>
    <w:rsid w:val="00257815"/>
    <w:rsid w:val="002602F3"/>
    <w:rsid w:val="002730C9"/>
    <w:rsid w:val="0029278B"/>
    <w:rsid w:val="00294E7B"/>
    <w:rsid w:val="002D0466"/>
    <w:rsid w:val="002D1461"/>
    <w:rsid w:val="002D3658"/>
    <w:rsid w:val="002F476B"/>
    <w:rsid w:val="002F61DE"/>
    <w:rsid w:val="00303C21"/>
    <w:rsid w:val="0032270E"/>
    <w:rsid w:val="00325B0F"/>
    <w:rsid w:val="00330664"/>
    <w:rsid w:val="00341413"/>
    <w:rsid w:val="00355E97"/>
    <w:rsid w:val="00360CDF"/>
    <w:rsid w:val="00365EED"/>
    <w:rsid w:val="0039714E"/>
    <w:rsid w:val="003A0849"/>
    <w:rsid w:val="003A25C6"/>
    <w:rsid w:val="003B6E9F"/>
    <w:rsid w:val="003B768D"/>
    <w:rsid w:val="003C1E69"/>
    <w:rsid w:val="003C752F"/>
    <w:rsid w:val="003D0EF5"/>
    <w:rsid w:val="003E3B02"/>
    <w:rsid w:val="003E5551"/>
    <w:rsid w:val="003E71C5"/>
    <w:rsid w:val="003F4070"/>
    <w:rsid w:val="003F6C65"/>
    <w:rsid w:val="003F735D"/>
    <w:rsid w:val="00444B03"/>
    <w:rsid w:val="0045319B"/>
    <w:rsid w:val="00486090"/>
    <w:rsid w:val="004A01EC"/>
    <w:rsid w:val="004A04AA"/>
    <w:rsid w:val="004B10E6"/>
    <w:rsid w:val="004B2BDD"/>
    <w:rsid w:val="004D0ECF"/>
    <w:rsid w:val="004D1EB9"/>
    <w:rsid w:val="004D6552"/>
    <w:rsid w:val="004E36E8"/>
    <w:rsid w:val="004F143B"/>
    <w:rsid w:val="005157E8"/>
    <w:rsid w:val="005202E2"/>
    <w:rsid w:val="00530A74"/>
    <w:rsid w:val="005432E2"/>
    <w:rsid w:val="00547D07"/>
    <w:rsid w:val="00565FD2"/>
    <w:rsid w:val="005660AD"/>
    <w:rsid w:val="00570B76"/>
    <w:rsid w:val="0057318A"/>
    <w:rsid w:val="00574D7C"/>
    <w:rsid w:val="005973D4"/>
    <w:rsid w:val="005A7FFB"/>
    <w:rsid w:val="005C02C3"/>
    <w:rsid w:val="005C565A"/>
    <w:rsid w:val="005C6F78"/>
    <w:rsid w:val="005D31C5"/>
    <w:rsid w:val="005E3E3D"/>
    <w:rsid w:val="005F59EA"/>
    <w:rsid w:val="00602C55"/>
    <w:rsid w:val="00606CC9"/>
    <w:rsid w:val="00622C40"/>
    <w:rsid w:val="006248F0"/>
    <w:rsid w:val="006269C5"/>
    <w:rsid w:val="006442A4"/>
    <w:rsid w:val="006445B0"/>
    <w:rsid w:val="00646189"/>
    <w:rsid w:val="00651292"/>
    <w:rsid w:val="00653F07"/>
    <w:rsid w:val="006549C4"/>
    <w:rsid w:val="00673348"/>
    <w:rsid w:val="00684372"/>
    <w:rsid w:val="00685E4D"/>
    <w:rsid w:val="0069662F"/>
    <w:rsid w:val="006A61E5"/>
    <w:rsid w:val="006C24D4"/>
    <w:rsid w:val="006C5454"/>
    <w:rsid w:val="006C69F5"/>
    <w:rsid w:val="006E15BD"/>
    <w:rsid w:val="0071074A"/>
    <w:rsid w:val="00735C64"/>
    <w:rsid w:val="007364C7"/>
    <w:rsid w:val="0075026B"/>
    <w:rsid w:val="0075150F"/>
    <w:rsid w:val="00760F89"/>
    <w:rsid w:val="00762B01"/>
    <w:rsid w:val="007855D5"/>
    <w:rsid w:val="007A5997"/>
    <w:rsid w:val="007C15F9"/>
    <w:rsid w:val="007C1FB4"/>
    <w:rsid w:val="007C6210"/>
    <w:rsid w:val="007D0D86"/>
    <w:rsid w:val="007F5719"/>
    <w:rsid w:val="008012A3"/>
    <w:rsid w:val="00807A8D"/>
    <w:rsid w:val="00811E1E"/>
    <w:rsid w:val="00814848"/>
    <w:rsid w:val="00843EF4"/>
    <w:rsid w:val="00844D4A"/>
    <w:rsid w:val="0086338A"/>
    <w:rsid w:val="00874BF7"/>
    <w:rsid w:val="0089136F"/>
    <w:rsid w:val="008C0F87"/>
    <w:rsid w:val="008C2FF2"/>
    <w:rsid w:val="008E2551"/>
    <w:rsid w:val="009040BD"/>
    <w:rsid w:val="00910AD6"/>
    <w:rsid w:val="00946F46"/>
    <w:rsid w:val="00962B68"/>
    <w:rsid w:val="00965079"/>
    <w:rsid w:val="00983EC5"/>
    <w:rsid w:val="00996A5F"/>
    <w:rsid w:val="009A080B"/>
    <w:rsid w:val="009A65F0"/>
    <w:rsid w:val="009A67AF"/>
    <w:rsid w:val="009B2CCE"/>
    <w:rsid w:val="009B4FC5"/>
    <w:rsid w:val="009C67BC"/>
    <w:rsid w:val="009E37C2"/>
    <w:rsid w:val="009F169C"/>
    <w:rsid w:val="00A11151"/>
    <w:rsid w:val="00A154A0"/>
    <w:rsid w:val="00A26BE6"/>
    <w:rsid w:val="00A43BEF"/>
    <w:rsid w:val="00A6576F"/>
    <w:rsid w:val="00A75E4F"/>
    <w:rsid w:val="00A83794"/>
    <w:rsid w:val="00A907B0"/>
    <w:rsid w:val="00AA5B5D"/>
    <w:rsid w:val="00AA6329"/>
    <w:rsid w:val="00AC0020"/>
    <w:rsid w:val="00AC623F"/>
    <w:rsid w:val="00AF0EEA"/>
    <w:rsid w:val="00AF49D4"/>
    <w:rsid w:val="00B00F9B"/>
    <w:rsid w:val="00B11C6B"/>
    <w:rsid w:val="00B25F75"/>
    <w:rsid w:val="00B26934"/>
    <w:rsid w:val="00B321BF"/>
    <w:rsid w:val="00B4642E"/>
    <w:rsid w:val="00B474C1"/>
    <w:rsid w:val="00B50E64"/>
    <w:rsid w:val="00B529A6"/>
    <w:rsid w:val="00B617A3"/>
    <w:rsid w:val="00BA0B9F"/>
    <w:rsid w:val="00BA3E64"/>
    <w:rsid w:val="00BD1C45"/>
    <w:rsid w:val="00BD1D27"/>
    <w:rsid w:val="00BE3C98"/>
    <w:rsid w:val="00BF30DA"/>
    <w:rsid w:val="00BF6C26"/>
    <w:rsid w:val="00C07E8C"/>
    <w:rsid w:val="00C103F3"/>
    <w:rsid w:val="00C15A81"/>
    <w:rsid w:val="00C208CF"/>
    <w:rsid w:val="00C229F6"/>
    <w:rsid w:val="00C45B49"/>
    <w:rsid w:val="00C50BE2"/>
    <w:rsid w:val="00C5490D"/>
    <w:rsid w:val="00C81139"/>
    <w:rsid w:val="00C926A6"/>
    <w:rsid w:val="00C92DD7"/>
    <w:rsid w:val="00CA7ACC"/>
    <w:rsid w:val="00CB78DF"/>
    <w:rsid w:val="00CF4051"/>
    <w:rsid w:val="00CF4281"/>
    <w:rsid w:val="00D14F40"/>
    <w:rsid w:val="00D21C88"/>
    <w:rsid w:val="00D2524C"/>
    <w:rsid w:val="00D32E64"/>
    <w:rsid w:val="00D33014"/>
    <w:rsid w:val="00D63247"/>
    <w:rsid w:val="00D644EB"/>
    <w:rsid w:val="00D65FC9"/>
    <w:rsid w:val="00D66189"/>
    <w:rsid w:val="00D70FE8"/>
    <w:rsid w:val="00D747AC"/>
    <w:rsid w:val="00D8334C"/>
    <w:rsid w:val="00DA2583"/>
    <w:rsid w:val="00DA38A3"/>
    <w:rsid w:val="00DB1A11"/>
    <w:rsid w:val="00DB249D"/>
    <w:rsid w:val="00DB35AE"/>
    <w:rsid w:val="00DB6428"/>
    <w:rsid w:val="00DC55F2"/>
    <w:rsid w:val="00DD1107"/>
    <w:rsid w:val="00DD39A7"/>
    <w:rsid w:val="00DE3AED"/>
    <w:rsid w:val="00DE7D22"/>
    <w:rsid w:val="00DF49CB"/>
    <w:rsid w:val="00DF7069"/>
    <w:rsid w:val="00E0003F"/>
    <w:rsid w:val="00E109F1"/>
    <w:rsid w:val="00E11B9F"/>
    <w:rsid w:val="00E12F47"/>
    <w:rsid w:val="00E20F29"/>
    <w:rsid w:val="00E25775"/>
    <w:rsid w:val="00E27F2F"/>
    <w:rsid w:val="00E37C28"/>
    <w:rsid w:val="00E4034C"/>
    <w:rsid w:val="00E47D3C"/>
    <w:rsid w:val="00E77028"/>
    <w:rsid w:val="00E82D71"/>
    <w:rsid w:val="00E95188"/>
    <w:rsid w:val="00ED3353"/>
    <w:rsid w:val="00EE13A8"/>
    <w:rsid w:val="00EE2BB5"/>
    <w:rsid w:val="00EF5F68"/>
    <w:rsid w:val="00EF62E9"/>
    <w:rsid w:val="00F07729"/>
    <w:rsid w:val="00F10EE6"/>
    <w:rsid w:val="00F269B5"/>
    <w:rsid w:val="00F36E5F"/>
    <w:rsid w:val="00F43D6B"/>
    <w:rsid w:val="00F46107"/>
    <w:rsid w:val="00F50F34"/>
    <w:rsid w:val="00F63708"/>
    <w:rsid w:val="00F660D1"/>
    <w:rsid w:val="00F72865"/>
    <w:rsid w:val="00F76CC0"/>
    <w:rsid w:val="00F82230"/>
    <w:rsid w:val="00F8761D"/>
    <w:rsid w:val="00F91DDC"/>
    <w:rsid w:val="00FB53B0"/>
    <w:rsid w:val="00FC2A1A"/>
    <w:rsid w:val="00FD67AA"/>
    <w:rsid w:val="00FE1267"/>
    <w:rsid w:val="00FE1870"/>
    <w:rsid w:val="00FF0914"/>
    <w:rsid w:val="00FF0FF5"/>
    <w:rsid w:val="00FF3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503EA"/>
  <w15:docId w15:val="{B31A027C-B962-46F2-97A5-5A3B443C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67BC"/>
    <w:pPr>
      <w:widowControl w:val="0"/>
      <w:overflowPunct w:val="0"/>
      <w:jc w:val="both"/>
    </w:pPr>
    <w:rPr>
      <w:rFonts w:ascii="Century" w:eastAsia="ＭＳ 明朝" w:hAnsi="Century" w:cs="Times New Roman"/>
      <w:szCs w:val="20"/>
    </w:rPr>
  </w:style>
  <w:style w:type="paragraph" w:styleId="1">
    <w:name w:val="heading 1"/>
    <w:basedOn w:val="a"/>
    <w:next w:val="a"/>
    <w:link w:val="10"/>
    <w:uiPriority w:val="9"/>
    <w:qFormat/>
    <w:rsid w:val="0071074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71074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社名"/>
    <w:basedOn w:val="a"/>
    <w:next w:val="a"/>
    <w:rsid w:val="009C67BC"/>
    <w:pPr>
      <w:jc w:val="center"/>
      <w:textAlignment w:val="center"/>
    </w:pPr>
    <w:rPr>
      <w:rFonts w:cs="Century"/>
      <w:b/>
      <w:bCs/>
      <w:sz w:val="36"/>
      <w:szCs w:val="36"/>
    </w:rPr>
  </w:style>
  <w:style w:type="paragraph" w:customStyle="1" w:styleId="051">
    <w:name w:val="スタイル スタイル 仕様書表題 + + 段落前 :  0.5 行 段落後 :  1 行"/>
    <w:basedOn w:val="a"/>
    <w:rsid w:val="009C67BC"/>
    <w:pPr>
      <w:jc w:val="center"/>
    </w:pPr>
    <w:rPr>
      <w:rFonts w:ascii="Arial" w:eastAsia="ＭＳ ゴシック" w:hAnsi="Arial" w:cs="ＭＳ 明朝"/>
      <w:kern w:val="0"/>
      <w:sz w:val="56"/>
    </w:rPr>
  </w:style>
  <w:style w:type="paragraph" w:styleId="a4">
    <w:name w:val="List Paragraph"/>
    <w:basedOn w:val="a"/>
    <w:uiPriority w:val="34"/>
    <w:qFormat/>
    <w:rsid w:val="009C67BC"/>
    <w:pPr>
      <w:ind w:leftChars="400" w:left="840"/>
    </w:pPr>
  </w:style>
  <w:style w:type="paragraph" w:customStyle="1" w:styleId="16pt">
    <w:name w:val="スタイル 16 pt 中央揃え"/>
    <w:basedOn w:val="a"/>
    <w:rsid w:val="009C67BC"/>
    <w:pPr>
      <w:spacing w:beforeLines="50" w:before="50" w:afterLines="100" w:after="100"/>
      <w:jc w:val="center"/>
    </w:pPr>
    <w:rPr>
      <w:rFonts w:cs="ＭＳ 明朝"/>
      <w:sz w:val="36"/>
    </w:rPr>
  </w:style>
  <w:style w:type="paragraph" w:customStyle="1" w:styleId="4">
    <w:name w:val="スタイル 左  4 字"/>
    <w:basedOn w:val="a"/>
    <w:rsid w:val="00041A98"/>
    <w:pPr>
      <w:ind w:leftChars="400" w:left="400"/>
    </w:pPr>
    <w:rPr>
      <w:rFonts w:cs="ＭＳ 明朝"/>
    </w:rPr>
  </w:style>
  <w:style w:type="paragraph" w:styleId="a5">
    <w:name w:val="header"/>
    <w:basedOn w:val="a"/>
    <w:link w:val="a6"/>
    <w:uiPriority w:val="99"/>
    <w:unhideWhenUsed/>
    <w:rsid w:val="00646189"/>
    <w:pPr>
      <w:tabs>
        <w:tab w:val="center" w:pos="4252"/>
        <w:tab w:val="right" w:pos="8504"/>
      </w:tabs>
      <w:snapToGrid w:val="0"/>
    </w:pPr>
  </w:style>
  <w:style w:type="character" w:customStyle="1" w:styleId="a6">
    <w:name w:val="ヘッダー (文字)"/>
    <w:basedOn w:val="a0"/>
    <w:link w:val="a5"/>
    <w:uiPriority w:val="99"/>
    <w:rsid w:val="00646189"/>
    <w:rPr>
      <w:rFonts w:ascii="Century" w:eastAsia="ＭＳ 明朝" w:hAnsi="Century" w:cs="Times New Roman"/>
      <w:szCs w:val="20"/>
    </w:rPr>
  </w:style>
  <w:style w:type="paragraph" w:styleId="a7">
    <w:name w:val="footer"/>
    <w:basedOn w:val="a"/>
    <w:link w:val="a8"/>
    <w:uiPriority w:val="99"/>
    <w:unhideWhenUsed/>
    <w:rsid w:val="00646189"/>
    <w:pPr>
      <w:tabs>
        <w:tab w:val="center" w:pos="4252"/>
        <w:tab w:val="right" w:pos="8504"/>
      </w:tabs>
      <w:snapToGrid w:val="0"/>
    </w:pPr>
  </w:style>
  <w:style w:type="character" w:customStyle="1" w:styleId="a8">
    <w:name w:val="フッター (文字)"/>
    <w:basedOn w:val="a0"/>
    <w:link w:val="a7"/>
    <w:uiPriority w:val="99"/>
    <w:rsid w:val="00646189"/>
    <w:rPr>
      <w:rFonts w:ascii="Century" w:eastAsia="ＭＳ 明朝" w:hAnsi="Century" w:cs="Times New Roman"/>
      <w:szCs w:val="20"/>
    </w:rPr>
  </w:style>
  <w:style w:type="paragraph" w:styleId="a9">
    <w:name w:val="Balloon Text"/>
    <w:basedOn w:val="a"/>
    <w:link w:val="aa"/>
    <w:uiPriority w:val="99"/>
    <w:semiHidden/>
    <w:unhideWhenUsed/>
    <w:rsid w:val="00A1115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11151"/>
    <w:rPr>
      <w:rFonts w:asciiTheme="majorHAnsi" w:eastAsiaTheme="majorEastAsia" w:hAnsiTheme="majorHAnsi" w:cstheme="majorBidi"/>
      <w:sz w:val="18"/>
      <w:szCs w:val="18"/>
    </w:rPr>
  </w:style>
  <w:style w:type="table" w:styleId="ab">
    <w:name w:val="Table Grid"/>
    <w:basedOn w:val="a1"/>
    <w:uiPriority w:val="59"/>
    <w:rsid w:val="00095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b"/>
    <w:uiPriority w:val="59"/>
    <w:rsid w:val="0009537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8C0F87"/>
    <w:rPr>
      <w:sz w:val="18"/>
      <w:szCs w:val="18"/>
    </w:rPr>
  </w:style>
  <w:style w:type="paragraph" w:styleId="ad">
    <w:name w:val="annotation text"/>
    <w:basedOn w:val="a"/>
    <w:link w:val="ae"/>
    <w:uiPriority w:val="99"/>
    <w:semiHidden/>
    <w:unhideWhenUsed/>
    <w:rsid w:val="008C0F87"/>
    <w:pPr>
      <w:jc w:val="left"/>
    </w:pPr>
  </w:style>
  <w:style w:type="character" w:customStyle="1" w:styleId="ae">
    <w:name w:val="コメント文字列 (文字)"/>
    <w:basedOn w:val="a0"/>
    <w:link w:val="ad"/>
    <w:uiPriority w:val="99"/>
    <w:semiHidden/>
    <w:rsid w:val="008C0F87"/>
    <w:rPr>
      <w:rFonts w:ascii="Century" w:eastAsia="ＭＳ 明朝" w:hAnsi="Century" w:cs="Times New Roman"/>
      <w:szCs w:val="20"/>
    </w:rPr>
  </w:style>
  <w:style w:type="paragraph" w:styleId="af">
    <w:name w:val="annotation subject"/>
    <w:basedOn w:val="ad"/>
    <w:next w:val="ad"/>
    <w:link w:val="af0"/>
    <w:uiPriority w:val="99"/>
    <w:semiHidden/>
    <w:unhideWhenUsed/>
    <w:rsid w:val="008C0F87"/>
    <w:rPr>
      <w:b/>
      <w:bCs/>
    </w:rPr>
  </w:style>
  <w:style w:type="character" w:customStyle="1" w:styleId="af0">
    <w:name w:val="コメント内容 (文字)"/>
    <w:basedOn w:val="ae"/>
    <w:link w:val="af"/>
    <w:uiPriority w:val="99"/>
    <w:semiHidden/>
    <w:rsid w:val="008C0F87"/>
    <w:rPr>
      <w:rFonts w:ascii="Century" w:eastAsia="ＭＳ 明朝" w:hAnsi="Century" w:cs="Times New Roman"/>
      <w:b/>
      <w:bCs/>
      <w:szCs w:val="20"/>
    </w:rPr>
  </w:style>
  <w:style w:type="paragraph" w:styleId="af1">
    <w:name w:val="Revision"/>
    <w:hidden/>
    <w:uiPriority w:val="99"/>
    <w:semiHidden/>
    <w:rsid w:val="005F59EA"/>
    <w:rPr>
      <w:rFonts w:ascii="Century" w:eastAsia="ＭＳ 明朝" w:hAnsi="Century" w:cs="Times New Roman"/>
      <w:szCs w:val="20"/>
    </w:rPr>
  </w:style>
  <w:style w:type="character" w:customStyle="1" w:styleId="10">
    <w:name w:val="見出し 1 (文字)"/>
    <w:basedOn w:val="a0"/>
    <w:link w:val="1"/>
    <w:uiPriority w:val="9"/>
    <w:rsid w:val="0071074A"/>
    <w:rPr>
      <w:rFonts w:asciiTheme="majorHAnsi" w:eastAsiaTheme="majorEastAsia" w:hAnsiTheme="majorHAnsi" w:cstheme="majorBidi"/>
      <w:sz w:val="24"/>
      <w:szCs w:val="24"/>
    </w:rPr>
  </w:style>
  <w:style w:type="character" w:customStyle="1" w:styleId="20">
    <w:name w:val="見出し 2 (文字)"/>
    <w:basedOn w:val="a0"/>
    <w:link w:val="2"/>
    <w:uiPriority w:val="9"/>
    <w:rsid w:val="0071074A"/>
    <w:rPr>
      <w:rFonts w:asciiTheme="majorHAnsi" w:eastAsiaTheme="majorEastAsia" w:hAnsiTheme="majorHAnsi" w:cstheme="majorBidi"/>
      <w:szCs w:val="20"/>
    </w:rPr>
  </w:style>
  <w:style w:type="paragraph" w:styleId="af2">
    <w:name w:val="TOC Heading"/>
    <w:basedOn w:val="1"/>
    <w:next w:val="a"/>
    <w:uiPriority w:val="39"/>
    <w:unhideWhenUsed/>
    <w:qFormat/>
    <w:rsid w:val="003E5551"/>
    <w:pPr>
      <w:keepLines/>
      <w:widowControl/>
      <w:overflowPunct/>
      <w:spacing w:before="240" w:line="259" w:lineRule="auto"/>
      <w:jc w:val="left"/>
      <w:outlineLvl w:val="9"/>
    </w:pPr>
    <w:rPr>
      <w:color w:val="365F91" w:themeColor="accent1" w:themeShade="BF"/>
      <w:kern w:val="0"/>
      <w:sz w:val="32"/>
      <w:szCs w:val="32"/>
    </w:rPr>
  </w:style>
  <w:style w:type="paragraph" w:styleId="12">
    <w:name w:val="toc 1"/>
    <w:basedOn w:val="a"/>
    <w:next w:val="a"/>
    <w:autoRedefine/>
    <w:uiPriority w:val="39"/>
    <w:unhideWhenUsed/>
    <w:rsid w:val="003E5551"/>
  </w:style>
  <w:style w:type="paragraph" w:styleId="21">
    <w:name w:val="toc 2"/>
    <w:basedOn w:val="a"/>
    <w:next w:val="a"/>
    <w:autoRedefine/>
    <w:uiPriority w:val="39"/>
    <w:unhideWhenUsed/>
    <w:rsid w:val="003E5551"/>
    <w:pPr>
      <w:ind w:leftChars="100" w:left="210"/>
    </w:pPr>
  </w:style>
  <w:style w:type="character" w:styleId="af3">
    <w:name w:val="Hyperlink"/>
    <w:basedOn w:val="a0"/>
    <w:uiPriority w:val="99"/>
    <w:unhideWhenUsed/>
    <w:rsid w:val="003E5551"/>
    <w:rPr>
      <w:color w:val="0000FF" w:themeColor="hyperlink"/>
      <w:u w:val="single"/>
    </w:rPr>
  </w:style>
  <w:style w:type="paragraph" w:styleId="3">
    <w:name w:val="toc 3"/>
    <w:basedOn w:val="a"/>
    <w:next w:val="a"/>
    <w:autoRedefine/>
    <w:uiPriority w:val="39"/>
    <w:unhideWhenUsed/>
    <w:rsid w:val="00133BAA"/>
    <w:pPr>
      <w:widowControl/>
      <w:overflowPunct/>
      <w:spacing w:after="100" w:line="259" w:lineRule="auto"/>
      <w:ind w:left="44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2F8A0-D747-41D5-9EC2-1238140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242</Words>
  <Characters>1384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東京都 下水道サービス</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東京都下水道サービス㈱</dc:creator>
  <cp:lastModifiedBy>健 相馬</cp:lastModifiedBy>
  <cp:revision>11</cp:revision>
  <cp:lastPrinted>2024-10-22T04:59:00Z</cp:lastPrinted>
  <dcterms:created xsi:type="dcterms:W3CDTF">2024-10-21T06:38:00Z</dcterms:created>
  <dcterms:modified xsi:type="dcterms:W3CDTF">2024-11-10T06:43:00Z</dcterms:modified>
</cp:coreProperties>
</file>